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488F4" w14:textId="22EB5582" w:rsidR="00C605E2" w:rsidRPr="00F24C26" w:rsidRDefault="00FB2DA7" w:rsidP="00FB2DA7">
      <w:pPr>
        <w:rPr>
          <w:rFonts w:ascii="Times New Roman" w:hAnsi="Times New Roman" w:cs="Times New Roman"/>
          <w:sz w:val="20"/>
          <w:szCs w:val="20"/>
        </w:rPr>
      </w:pPr>
      <w:r w:rsidRPr="00F24C26">
        <w:rPr>
          <w:rFonts w:ascii="Times New Roman" w:hAnsi="Times New Roman" w:cs="Times New Roman"/>
          <w:sz w:val="20"/>
          <w:szCs w:val="20"/>
        </w:rPr>
        <w:t xml:space="preserve">Pakiet 2A                                                                                                                                                                                                 </w:t>
      </w:r>
      <w:r w:rsidR="00F24C26">
        <w:rPr>
          <w:rFonts w:ascii="Times New Roman" w:hAnsi="Times New Roman" w:cs="Times New Roman"/>
          <w:sz w:val="20"/>
          <w:szCs w:val="20"/>
        </w:rPr>
        <w:t xml:space="preserve">                                              </w:t>
      </w:r>
      <w:r w:rsidRPr="00F24C26">
        <w:rPr>
          <w:rFonts w:ascii="Times New Roman" w:hAnsi="Times New Roman" w:cs="Times New Roman"/>
          <w:sz w:val="20"/>
          <w:szCs w:val="20"/>
        </w:rPr>
        <w:t xml:space="preserve"> załącznik nr 1</w:t>
      </w:r>
    </w:p>
    <w:tbl>
      <w:tblPr>
        <w:tblW w:w="14460" w:type="dxa"/>
        <w:tblInd w:w="70" w:type="dxa"/>
        <w:tblLayout w:type="fixed"/>
        <w:tblCellMar>
          <w:left w:w="70" w:type="dxa"/>
          <w:right w:w="70" w:type="dxa"/>
        </w:tblCellMar>
        <w:tblLook w:val="04A0" w:firstRow="1" w:lastRow="0" w:firstColumn="1" w:lastColumn="0" w:noHBand="0" w:noVBand="1"/>
      </w:tblPr>
      <w:tblGrid>
        <w:gridCol w:w="546"/>
        <w:gridCol w:w="6325"/>
        <w:gridCol w:w="709"/>
        <w:gridCol w:w="567"/>
        <w:gridCol w:w="1134"/>
        <w:gridCol w:w="850"/>
        <w:gridCol w:w="993"/>
        <w:gridCol w:w="992"/>
        <w:gridCol w:w="1276"/>
        <w:gridCol w:w="1068"/>
      </w:tblGrid>
      <w:tr w:rsidR="00212D8D" w:rsidRPr="00F24C26" w14:paraId="58038EB0" w14:textId="77777777" w:rsidTr="00F9167E">
        <w:trPr>
          <w:trHeight w:val="681"/>
        </w:trPr>
        <w:tc>
          <w:tcPr>
            <w:tcW w:w="546" w:type="dxa"/>
            <w:tcBorders>
              <w:top w:val="single" w:sz="4" w:space="0" w:color="auto"/>
              <w:left w:val="single" w:sz="4" w:space="0" w:color="auto"/>
              <w:bottom w:val="single" w:sz="4" w:space="0" w:color="auto"/>
              <w:right w:val="single" w:sz="4" w:space="0" w:color="auto"/>
            </w:tcBorders>
            <w:shd w:val="clear" w:color="auto" w:fill="A6A6A6"/>
            <w:noWrap/>
            <w:vAlign w:val="center"/>
            <w:hideMark/>
          </w:tcPr>
          <w:p w14:paraId="5A66B5EE" w14:textId="14B6A5AE" w:rsidR="00212D8D" w:rsidRPr="00F24C26" w:rsidRDefault="00212D8D" w:rsidP="00AA54FB">
            <w:pP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L.p.</w:t>
            </w:r>
          </w:p>
        </w:tc>
        <w:tc>
          <w:tcPr>
            <w:tcW w:w="6325" w:type="dxa"/>
            <w:tcBorders>
              <w:top w:val="single" w:sz="4" w:space="0" w:color="auto"/>
              <w:left w:val="nil"/>
              <w:bottom w:val="single" w:sz="4" w:space="0" w:color="auto"/>
              <w:right w:val="single" w:sz="4" w:space="0" w:color="auto"/>
            </w:tcBorders>
            <w:shd w:val="clear" w:color="auto" w:fill="A6A6A6"/>
            <w:noWrap/>
            <w:vAlign w:val="center"/>
            <w:hideMark/>
          </w:tcPr>
          <w:p w14:paraId="315E5BA2" w14:textId="77777777" w:rsidR="00212D8D" w:rsidRPr="00F24C26" w:rsidRDefault="00212D8D" w:rsidP="00AA54FB">
            <w:pP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 xml:space="preserve">                  Opis elementów składowych zamówienia</w:t>
            </w:r>
          </w:p>
        </w:tc>
        <w:tc>
          <w:tcPr>
            <w:tcW w:w="709" w:type="dxa"/>
            <w:tcBorders>
              <w:top w:val="single" w:sz="4" w:space="0" w:color="auto"/>
              <w:left w:val="nil"/>
              <w:bottom w:val="single" w:sz="4" w:space="0" w:color="auto"/>
              <w:right w:val="single" w:sz="4" w:space="0" w:color="auto"/>
            </w:tcBorders>
            <w:shd w:val="clear" w:color="auto" w:fill="A6A6A6"/>
            <w:noWrap/>
            <w:vAlign w:val="center"/>
            <w:hideMark/>
          </w:tcPr>
          <w:p w14:paraId="0BEE1193"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J.m.</w:t>
            </w:r>
          </w:p>
        </w:tc>
        <w:tc>
          <w:tcPr>
            <w:tcW w:w="567" w:type="dxa"/>
            <w:tcBorders>
              <w:top w:val="single" w:sz="4" w:space="0" w:color="auto"/>
              <w:left w:val="nil"/>
              <w:bottom w:val="single" w:sz="4" w:space="0" w:color="auto"/>
              <w:right w:val="single" w:sz="4" w:space="0" w:color="auto"/>
            </w:tcBorders>
            <w:shd w:val="clear" w:color="auto" w:fill="A6A6A6"/>
            <w:vAlign w:val="center"/>
            <w:hideMark/>
          </w:tcPr>
          <w:p w14:paraId="4724DEF6"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Ilość</w:t>
            </w:r>
          </w:p>
        </w:tc>
        <w:tc>
          <w:tcPr>
            <w:tcW w:w="1134" w:type="dxa"/>
            <w:tcBorders>
              <w:top w:val="single" w:sz="4" w:space="0" w:color="auto"/>
              <w:left w:val="nil"/>
              <w:bottom w:val="single" w:sz="4" w:space="0" w:color="auto"/>
              <w:right w:val="single" w:sz="4" w:space="0" w:color="auto"/>
            </w:tcBorders>
            <w:shd w:val="clear" w:color="auto" w:fill="A6A6A6"/>
            <w:vAlign w:val="center"/>
            <w:hideMark/>
          </w:tcPr>
          <w:p w14:paraId="6C8A63CC"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Cena jednostkowa netto</w:t>
            </w:r>
          </w:p>
        </w:tc>
        <w:tc>
          <w:tcPr>
            <w:tcW w:w="850" w:type="dxa"/>
            <w:tcBorders>
              <w:top w:val="single" w:sz="4" w:space="0" w:color="auto"/>
              <w:left w:val="nil"/>
              <w:bottom w:val="single" w:sz="4" w:space="0" w:color="auto"/>
              <w:right w:val="single" w:sz="4" w:space="0" w:color="auto"/>
            </w:tcBorders>
            <w:shd w:val="clear" w:color="auto" w:fill="A6A6A6"/>
            <w:vAlign w:val="center"/>
            <w:hideMark/>
          </w:tcPr>
          <w:p w14:paraId="1423808C"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Stawka podatku VAT</w:t>
            </w:r>
          </w:p>
        </w:tc>
        <w:tc>
          <w:tcPr>
            <w:tcW w:w="993" w:type="dxa"/>
            <w:tcBorders>
              <w:top w:val="single" w:sz="4" w:space="0" w:color="auto"/>
              <w:left w:val="nil"/>
              <w:bottom w:val="single" w:sz="4" w:space="0" w:color="auto"/>
              <w:right w:val="single" w:sz="4" w:space="0" w:color="auto"/>
            </w:tcBorders>
            <w:shd w:val="clear" w:color="auto" w:fill="A6A6A6"/>
            <w:vAlign w:val="center"/>
            <w:hideMark/>
          </w:tcPr>
          <w:p w14:paraId="31074304"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Wartość netto</w:t>
            </w:r>
          </w:p>
        </w:tc>
        <w:tc>
          <w:tcPr>
            <w:tcW w:w="992" w:type="dxa"/>
            <w:tcBorders>
              <w:top w:val="single" w:sz="4" w:space="0" w:color="auto"/>
              <w:left w:val="nil"/>
              <w:bottom w:val="single" w:sz="4" w:space="0" w:color="auto"/>
              <w:right w:val="single" w:sz="4" w:space="0" w:color="auto"/>
            </w:tcBorders>
            <w:shd w:val="clear" w:color="auto" w:fill="A6A6A6"/>
            <w:vAlign w:val="center"/>
            <w:hideMark/>
          </w:tcPr>
          <w:p w14:paraId="7EA2C737"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Wartość</w:t>
            </w:r>
            <w:r w:rsidRPr="00F24C26">
              <w:rPr>
                <w:rFonts w:ascii="Times New Roman" w:hAnsi="Times New Roman" w:cs="Times New Roman"/>
                <w:b/>
                <w:bCs/>
                <w:color w:val="000000"/>
                <w:sz w:val="20"/>
                <w:szCs w:val="20"/>
              </w:rPr>
              <w:br/>
              <w:t>brutto</w:t>
            </w:r>
          </w:p>
        </w:tc>
        <w:tc>
          <w:tcPr>
            <w:tcW w:w="1276" w:type="dxa"/>
            <w:tcBorders>
              <w:top w:val="single" w:sz="4" w:space="0" w:color="auto"/>
              <w:left w:val="nil"/>
              <w:bottom w:val="single" w:sz="4" w:space="0" w:color="auto"/>
              <w:right w:val="single" w:sz="4" w:space="0" w:color="auto"/>
            </w:tcBorders>
            <w:shd w:val="clear" w:color="auto" w:fill="A6A6A6"/>
            <w:vAlign w:val="center"/>
            <w:hideMark/>
          </w:tcPr>
          <w:p w14:paraId="45C19638" w14:textId="77777777" w:rsidR="00212D8D" w:rsidRPr="00F24C26" w:rsidRDefault="00212D8D" w:rsidP="00AA54FB">
            <w:pPr>
              <w:ind w:left="110"/>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Producent, Nr Katalogowy</w:t>
            </w:r>
          </w:p>
        </w:tc>
        <w:tc>
          <w:tcPr>
            <w:tcW w:w="1068" w:type="dxa"/>
            <w:tcBorders>
              <w:top w:val="single" w:sz="4" w:space="0" w:color="auto"/>
              <w:left w:val="nil"/>
              <w:bottom w:val="single" w:sz="4" w:space="0" w:color="auto"/>
              <w:right w:val="single" w:sz="4" w:space="0" w:color="auto"/>
            </w:tcBorders>
            <w:shd w:val="clear" w:color="auto" w:fill="A6A6A6"/>
          </w:tcPr>
          <w:p w14:paraId="2EACCB52" w14:textId="77777777" w:rsidR="00212D8D" w:rsidRPr="00F24C26" w:rsidRDefault="00212D8D" w:rsidP="00AA54FB">
            <w:pPr>
              <w:jc w:val="both"/>
              <w:rPr>
                <w:rFonts w:ascii="Times New Roman" w:hAnsi="Times New Roman" w:cs="Times New Roman"/>
                <w:b/>
                <w:bCs/>
                <w:color w:val="000000"/>
                <w:sz w:val="20"/>
                <w:szCs w:val="20"/>
              </w:rPr>
            </w:pPr>
          </w:p>
          <w:p w14:paraId="3600CEA0" w14:textId="77777777" w:rsidR="00212D8D" w:rsidRPr="00F24C26" w:rsidRDefault="00212D8D" w:rsidP="00AA54FB">
            <w:pPr>
              <w:jc w:val="center"/>
              <w:rPr>
                <w:rFonts w:ascii="Times New Roman" w:hAnsi="Times New Roman" w:cs="Times New Roman"/>
                <w:b/>
                <w:bCs/>
                <w:color w:val="000000"/>
                <w:sz w:val="20"/>
                <w:szCs w:val="20"/>
              </w:rPr>
            </w:pPr>
            <w:r w:rsidRPr="00F24C26">
              <w:rPr>
                <w:rFonts w:ascii="Times New Roman" w:hAnsi="Times New Roman" w:cs="Times New Roman"/>
                <w:b/>
                <w:bCs/>
                <w:color w:val="000000"/>
                <w:sz w:val="20"/>
                <w:szCs w:val="20"/>
              </w:rPr>
              <w:t>Nazwa    własna</w:t>
            </w:r>
          </w:p>
        </w:tc>
      </w:tr>
      <w:tr w:rsidR="00212D8D" w:rsidRPr="00F24C26" w14:paraId="66A61C7C" w14:textId="77777777" w:rsidTr="00FB2DA7">
        <w:trPr>
          <w:trHeight w:val="360"/>
        </w:trPr>
        <w:tc>
          <w:tcPr>
            <w:tcW w:w="546" w:type="dxa"/>
            <w:tcBorders>
              <w:top w:val="nil"/>
              <w:left w:val="single" w:sz="4" w:space="0" w:color="auto"/>
              <w:bottom w:val="single" w:sz="4" w:space="0" w:color="auto"/>
              <w:right w:val="single" w:sz="4" w:space="0" w:color="auto"/>
            </w:tcBorders>
            <w:noWrap/>
            <w:hideMark/>
          </w:tcPr>
          <w:p w14:paraId="3A7CE3F0"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1</w:t>
            </w:r>
          </w:p>
        </w:tc>
        <w:tc>
          <w:tcPr>
            <w:tcW w:w="6325" w:type="dxa"/>
            <w:tcBorders>
              <w:top w:val="nil"/>
              <w:left w:val="nil"/>
              <w:bottom w:val="single" w:sz="4" w:space="0" w:color="auto"/>
              <w:right w:val="single" w:sz="4" w:space="0" w:color="auto"/>
            </w:tcBorders>
            <w:hideMark/>
          </w:tcPr>
          <w:p w14:paraId="644133DE" w14:textId="77777777" w:rsidR="00212D8D" w:rsidRPr="00F24C26" w:rsidRDefault="00212D8D" w:rsidP="00212D8D">
            <w:pPr>
              <w:jc w:val="both"/>
              <w:rPr>
                <w:rFonts w:ascii="Times New Roman" w:hAnsi="Times New Roman" w:cs="Times New Roman"/>
                <w:sz w:val="20"/>
                <w:szCs w:val="20"/>
              </w:rPr>
            </w:pPr>
            <w:r w:rsidRPr="00F24C26">
              <w:rPr>
                <w:rStyle w:val="markedcontent"/>
                <w:rFonts w:ascii="Times New Roman" w:hAnsi="Times New Roman" w:cs="Times New Roman"/>
                <w:sz w:val="20"/>
                <w:szCs w:val="20"/>
              </w:rPr>
              <w:t xml:space="preserve">Jednorazowy, sterylnie pakowany system do przezskórnej </w:t>
            </w:r>
            <w:proofErr w:type="spellStart"/>
            <w:r w:rsidRPr="00F24C26">
              <w:rPr>
                <w:rStyle w:val="markedcontent"/>
                <w:rFonts w:ascii="Times New Roman" w:hAnsi="Times New Roman" w:cs="Times New Roman"/>
                <w:sz w:val="20"/>
                <w:szCs w:val="20"/>
              </w:rPr>
              <w:t>mikrodyscektomii</w:t>
            </w:r>
            <w:proofErr w:type="spellEnd"/>
            <w:r w:rsidRPr="00F24C26">
              <w:rPr>
                <w:rStyle w:val="markedcontent"/>
                <w:rFonts w:ascii="Times New Roman" w:hAnsi="Times New Roman" w:cs="Times New Roman"/>
                <w:sz w:val="20"/>
                <w:szCs w:val="20"/>
              </w:rPr>
              <w:t xml:space="preserve"> oraz </w:t>
            </w:r>
            <w:proofErr w:type="spellStart"/>
            <w:r w:rsidRPr="00F24C26">
              <w:rPr>
                <w:rStyle w:val="markedcontent"/>
                <w:rFonts w:ascii="Times New Roman" w:hAnsi="Times New Roman" w:cs="Times New Roman"/>
                <w:sz w:val="20"/>
                <w:szCs w:val="20"/>
              </w:rPr>
              <w:t>nukleoplastyki</w:t>
            </w:r>
            <w:proofErr w:type="spellEnd"/>
            <w:r w:rsidRPr="00F24C26">
              <w:rPr>
                <w:rStyle w:val="markedcontent"/>
                <w:rFonts w:ascii="Times New Roman" w:hAnsi="Times New Roman" w:cs="Times New Roman"/>
                <w:sz w:val="20"/>
                <w:szCs w:val="20"/>
              </w:rPr>
              <w:t>. System pozwala usunąć przepukliny dyskowe i jadra miażdżyste dysków za pomocą specjalnego "</w:t>
            </w:r>
            <w:proofErr w:type="spellStart"/>
            <w:r w:rsidRPr="00F24C26">
              <w:rPr>
                <w:rStyle w:val="markedcontent"/>
                <w:rFonts w:ascii="Times New Roman" w:hAnsi="Times New Roman" w:cs="Times New Roman"/>
                <w:sz w:val="20"/>
                <w:szCs w:val="20"/>
              </w:rPr>
              <w:t>puncha</w:t>
            </w:r>
            <w:proofErr w:type="spellEnd"/>
            <w:r w:rsidRPr="00F24C26">
              <w:rPr>
                <w:rStyle w:val="markedcontent"/>
                <w:rFonts w:ascii="Times New Roman" w:hAnsi="Times New Roman" w:cs="Times New Roman"/>
                <w:sz w:val="20"/>
                <w:szCs w:val="20"/>
              </w:rPr>
              <w:t xml:space="preserve">" oraz na zasadzie elektrokoagulacji niskotemperaturowej (nie przekraczającej 33 st. Celsjusza na pierścieniu włóknistym i 40 st. Celsjusza w jądrze miażdżystym). System musi zawierć jednorazową elektrodę bipolarną, kompatybilną z generatorem, dającym możliwość wygenerowania częstotliwości od 1,7 do 4,0 MHz, co zapobiega wytworzeniu wysokiej temperatury otaczających tkanek oraz ich nekrozy. Elektroda zawiera specjalny kranik umożliwiający płukanie podczas zabiegu. System musi zawierać elementy jednorazowego użytku kompatybilne z wyżej wymienioną elektrodą bipolarną: dwie kaniule - prostą i fazowaną, </w:t>
            </w:r>
            <w:proofErr w:type="spellStart"/>
            <w:r w:rsidRPr="00F24C26">
              <w:rPr>
                <w:rStyle w:val="markedcontent"/>
                <w:rFonts w:ascii="Times New Roman" w:hAnsi="Times New Roman" w:cs="Times New Roman"/>
                <w:sz w:val="20"/>
                <w:szCs w:val="20"/>
              </w:rPr>
              <w:t>dylatator</w:t>
            </w:r>
            <w:proofErr w:type="spellEnd"/>
            <w:r w:rsidRPr="00F24C26">
              <w:rPr>
                <w:rStyle w:val="markedcontent"/>
                <w:rFonts w:ascii="Times New Roman" w:hAnsi="Times New Roman" w:cs="Times New Roman"/>
                <w:sz w:val="20"/>
                <w:szCs w:val="20"/>
              </w:rPr>
              <w:t xml:space="preserve"> stożkowy, trepan, dwa druty prowadzące, plastikowy ogranicznik głębokości. Elektroda bipolarna i wszystkie pozostałe elementy znajdują się razem w jednym sterylnym, jednorazowym zestawie.</w:t>
            </w:r>
          </w:p>
        </w:tc>
        <w:tc>
          <w:tcPr>
            <w:tcW w:w="709" w:type="dxa"/>
            <w:tcBorders>
              <w:top w:val="nil"/>
              <w:left w:val="nil"/>
              <w:bottom w:val="single" w:sz="4" w:space="0" w:color="auto"/>
              <w:right w:val="single" w:sz="4" w:space="0" w:color="auto"/>
            </w:tcBorders>
            <w:noWrap/>
            <w:vAlign w:val="center"/>
            <w:hideMark/>
          </w:tcPr>
          <w:p w14:paraId="346FC901" w14:textId="77777777" w:rsidR="00212D8D" w:rsidRPr="00F24C26" w:rsidRDefault="00E63AB0"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nil"/>
              <w:left w:val="nil"/>
              <w:bottom w:val="single" w:sz="4" w:space="0" w:color="auto"/>
              <w:right w:val="single" w:sz="4" w:space="0" w:color="auto"/>
            </w:tcBorders>
            <w:noWrap/>
            <w:vAlign w:val="center"/>
            <w:hideMark/>
          </w:tcPr>
          <w:p w14:paraId="3F7F00C8" w14:textId="542789E6" w:rsidR="00212D8D" w:rsidRPr="00F24C26" w:rsidRDefault="00F840F1" w:rsidP="00E077B6">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4</w:t>
            </w:r>
            <w:r w:rsidR="00212D8D" w:rsidRPr="00F24C26">
              <w:rPr>
                <w:rFonts w:ascii="Times New Roman" w:eastAsiaTheme="minorEastAsia" w:hAnsi="Times New Roman" w:cs="Times New Roman"/>
                <w:sz w:val="20"/>
                <w:szCs w:val="20"/>
                <w:lang w:eastAsia="pl-PL"/>
              </w:rPr>
              <w:t>0</w:t>
            </w:r>
          </w:p>
        </w:tc>
        <w:tc>
          <w:tcPr>
            <w:tcW w:w="1134" w:type="dxa"/>
            <w:tcBorders>
              <w:top w:val="nil"/>
              <w:left w:val="nil"/>
              <w:bottom w:val="single" w:sz="4" w:space="0" w:color="auto"/>
              <w:right w:val="single" w:sz="4" w:space="0" w:color="auto"/>
            </w:tcBorders>
            <w:noWrap/>
            <w:vAlign w:val="center"/>
          </w:tcPr>
          <w:p w14:paraId="064DD532" w14:textId="2D00CDBA"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nil"/>
              <w:left w:val="nil"/>
              <w:bottom w:val="single" w:sz="4" w:space="0" w:color="auto"/>
              <w:right w:val="single" w:sz="4" w:space="0" w:color="auto"/>
            </w:tcBorders>
            <w:noWrap/>
            <w:vAlign w:val="center"/>
          </w:tcPr>
          <w:p w14:paraId="72F89F26" w14:textId="7DC94248"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nil"/>
              <w:left w:val="nil"/>
              <w:bottom w:val="single" w:sz="4" w:space="0" w:color="auto"/>
              <w:right w:val="single" w:sz="4" w:space="0" w:color="auto"/>
            </w:tcBorders>
            <w:noWrap/>
            <w:vAlign w:val="center"/>
          </w:tcPr>
          <w:p w14:paraId="46FE79A7" w14:textId="77777777" w:rsidR="00212D8D" w:rsidRPr="00F24C26" w:rsidRDefault="00212D8D" w:rsidP="00AA54FB">
            <w:pPr>
              <w:jc w:val="center"/>
              <w:rPr>
                <w:rFonts w:ascii="Times New Roman" w:hAnsi="Times New Roman" w:cs="Times New Roman"/>
                <w:sz w:val="20"/>
                <w:szCs w:val="20"/>
              </w:rPr>
            </w:pPr>
          </w:p>
        </w:tc>
        <w:tc>
          <w:tcPr>
            <w:tcW w:w="992" w:type="dxa"/>
            <w:tcBorders>
              <w:top w:val="nil"/>
              <w:left w:val="nil"/>
              <w:bottom w:val="single" w:sz="4" w:space="0" w:color="auto"/>
              <w:right w:val="single" w:sz="4" w:space="0" w:color="auto"/>
            </w:tcBorders>
            <w:noWrap/>
            <w:vAlign w:val="center"/>
          </w:tcPr>
          <w:p w14:paraId="2B8DD775" w14:textId="77777777" w:rsidR="00212D8D" w:rsidRPr="00F24C26" w:rsidRDefault="00212D8D" w:rsidP="00AA54FB">
            <w:pPr>
              <w:jc w:val="center"/>
              <w:rPr>
                <w:rFonts w:ascii="Times New Roman" w:hAnsi="Times New Roman" w:cs="Times New Roman"/>
                <w:sz w:val="20"/>
                <w:szCs w:val="20"/>
              </w:rPr>
            </w:pPr>
          </w:p>
        </w:tc>
        <w:tc>
          <w:tcPr>
            <w:tcW w:w="1276" w:type="dxa"/>
            <w:tcBorders>
              <w:top w:val="nil"/>
              <w:left w:val="nil"/>
              <w:bottom w:val="single" w:sz="4" w:space="0" w:color="auto"/>
              <w:right w:val="single" w:sz="4" w:space="0" w:color="auto"/>
            </w:tcBorders>
            <w:vAlign w:val="center"/>
          </w:tcPr>
          <w:p w14:paraId="7B8F6A88" w14:textId="77777777" w:rsidR="00212D8D" w:rsidRPr="00F24C26" w:rsidRDefault="00212D8D" w:rsidP="00AA54FB">
            <w:pPr>
              <w:rPr>
                <w:rFonts w:ascii="Times New Roman" w:hAnsi="Times New Roman" w:cs="Times New Roman"/>
                <w:sz w:val="20"/>
                <w:szCs w:val="20"/>
              </w:rPr>
            </w:pPr>
          </w:p>
        </w:tc>
        <w:tc>
          <w:tcPr>
            <w:tcW w:w="1068" w:type="dxa"/>
            <w:tcBorders>
              <w:top w:val="nil"/>
              <w:left w:val="nil"/>
              <w:bottom w:val="single" w:sz="4" w:space="0" w:color="auto"/>
              <w:right w:val="single" w:sz="4" w:space="0" w:color="auto"/>
            </w:tcBorders>
            <w:vAlign w:val="center"/>
          </w:tcPr>
          <w:p w14:paraId="47F6EB1A" w14:textId="77777777" w:rsidR="00212D8D" w:rsidRPr="00F24C26" w:rsidRDefault="00212D8D" w:rsidP="00AA54FB">
            <w:pPr>
              <w:rPr>
                <w:rFonts w:ascii="Times New Roman" w:hAnsi="Times New Roman" w:cs="Times New Roman"/>
                <w:sz w:val="20"/>
                <w:szCs w:val="20"/>
              </w:rPr>
            </w:pPr>
          </w:p>
        </w:tc>
      </w:tr>
      <w:tr w:rsidR="00212D8D" w:rsidRPr="00F24C26" w14:paraId="37D46F4A" w14:textId="77777777" w:rsidTr="00FB2DA7">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0D9FAB4C"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2</w:t>
            </w:r>
          </w:p>
        </w:tc>
        <w:tc>
          <w:tcPr>
            <w:tcW w:w="6325" w:type="dxa"/>
            <w:tcBorders>
              <w:top w:val="single" w:sz="4" w:space="0" w:color="auto"/>
              <w:left w:val="nil"/>
              <w:bottom w:val="single" w:sz="4" w:space="0" w:color="auto"/>
              <w:right w:val="single" w:sz="4" w:space="0" w:color="auto"/>
            </w:tcBorders>
            <w:hideMark/>
          </w:tcPr>
          <w:p w14:paraId="417B4BD1" w14:textId="77777777" w:rsidR="00212D8D" w:rsidRPr="00F24C26" w:rsidRDefault="00212D8D" w:rsidP="00AA54FB">
            <w:pPr>
              <w:rPr>
                <w:rFonts w:ascii="Times New Roman" w:hAnsi="Times New Roman" w:cs="Times New Roman"/>
                <w:sz w:val="20"/>
                <w:szCs w:val="20"/>
              </w:rPr>
            </w:pPr>
            <w:r w:rsidRPr="00F24C26">
              <w:rPr>
                <w:rStyle w:val="markedcontent"/>
                <w:rFonts w:ascii="Times New Roman" w:hAnsi="Times New Roman" w:cs="Times New Roman"/>
                <w:sz w:val="20"/>
                <w:szCs w:val="20"/>
              </w:rPr>
              <w:t>Specjalny "</w:t>
            </w:r>
            <w:proofErr w:type="spellStart"/>
            <w:r w:rsidRPr="00F24C26">
              <w:rPr>
                <w:rStyle w:val="markedcontent"/>
                <w:rFonts w:ascii="Times New Roman" w:hAnsi="Times New Roman" w:cs="Times New Roman"/>
                <w:sz w:val="20"/>
                <w:szCs w:val="20"/>
              </w:rPr>
              <w:t>punch</w:t>
            </w:r>
            <w:proofErr w:type="spellEnd"/>
            <w:r w:rsidRPr="00F24C26">
              <w:rPr>
                <w:rStyle w:val="markedcontent"/>
                <w:rFonts w:ascii="Times New Roman" w:hAnsi="Times New Roman" w:cs="Times New Roman"/>
                <w:sz w:val="20"/>
                <w:szCs w:val="20"/>
              </w:rPr>
              <w:t>" wielorazowego użytku do mechanicznego usuwania dysku kompatybilny z systemem.</w:t>
            </w:r>
          </w:p>
        </w:tc>
        <w:tc>
          <w:tcPr>
            <w:tcW w:w="709" w:type="dxa"/>
            <w:tcBorders>
              <w:top w:val="single" w:sz="4" w:space="0" w:color="auto"/>
              <w:left w:val="nil"/>
              <w:bottom w:val="single" w:sz="4" w:space="0" w:color="auto"/>
              <w:right w:val="single" w:sz="4" w:space="0" w:color="auto"/>
            </w:tcBorders>
            <w:noWrap/>
            <w:vAlign w:val="center"/>
            <w:hideMark/>
          </w:tcPr>
          <w:p w14:paraId="32185629" w14:textId="77777777" w:rsidR="00212D8D" w:rsidRPr="00F24C26" w:rsidRDefault="00E63AB0"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6AAE3670" w14:textId="7A3D20F9" w:rsidR="00212D8D" w:rsidRPr="00F24C26" w:rsidRDefault="00F840F1" w:rsidP="00E077B6">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4</w:t>
            </w:r>
          </w:p>
        </w:tc>
        <w:tc>
          <w:tcPr>
            <w:tcW w:w="1134" w:type="dxa"/>
            <w:tcBorders>
              <w:top w:val="single" w:sz="4" w:space="0" w:color="auto"/>
              <w:left w:val="nil"/>
              <w:bottom w:val="single" w:sz="4" w:space="0" w:color="auto"/>
              <w:right w:val="single" w:sz="4" w:space="0" w:color="auto"/>
            </w:tcBorders>
            <w:noWrap/>
            <w:vAlign w:val="center"/>
          </w:tcPr>
          <w:p w14:paraId="386B54D5" w14:textId="616C5970"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08A249AC" w14:textId="12E11EEE"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54F0FA3D"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3BBCDD30"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577E4AE9"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30CA9A2" w14:textId="77777777" w:rsidR="00212D8D" w:rsidRPr="00F24C26" w:rsidRDefault="00212D8D" w:rsidP="00AA54FB">
            <w:pPr>
              <w:rPr>
                <w:rFonts w:ascii="Times New Roman" w:hAnsi="Times New Roman" w:cs="Times New Roman"/>
                <w:sz w:val="20"/>
                <w:szCs w:val="20"/>
              </w:rPr>
            </w:pPr>
          </w:p>
        </w:tc>
      </w:tr>
      <w:tr w:rsidR="00212D8D" w:rsidRPr="00F24C26" w14:paraId="2E0D05DF" w14:textId="77777777" w:rsidTr="00FB2DA7">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6BBE2FA4"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3</w:t>
            </w:r>
          </w:p>
        </w:tc>
        <w:tc>
          <w:tcPr>
            <w:tcW w:w="6325" w:type="dxa"/>
            <w:tcBorders>
              <w:top w:val="single" w:sz="4" w:space="0" w:color="auto"/>
              <w:left w:val="nil"/>
              <w:bottom w:val="single" w:sz="4" w:space="0" w:color="auto"/>
              <w:right w:val="single" w:sz="4" w:space="0" w:color="auto"/>
            </w:tcBorders>
            <w:hideMark/>
          </w:tcPr>
          <w:p w14:paraId="4C0C9371" w14:textId="77777777" w:rsidR="00212D8D" w:rsidRPr="00F24C26" w:rsidRDefault="00212D8D" w:rsidP="00212D8D">
            <w:pPr>
              <w:jc w:val="both"/>
              <w:rPr>
                <w:rStyle w:val="markedcontent"/>
                <w:rFonts w:ascii="Times New Roman" w:hAnsi="Times New Roman" w:cs="Times New Roman"/>
                <w:sz w:val="20"/>
                <w:szCs w:val="20"/>
              </w:rPr>
            </w:pPr>
            <w:r w:rsidRPr="00F24C26">
              <w:rPr>
                <w:rStyle w:val="markedcontent"/>
                <w:rFonts w:ascii="Times New Roman" w:hAnsi="Times New Roman" w:cs="Times New Roman"/>
                <w:sz w:val="20"/>
                <w:szCs w:val="20"/>
              </w:rPr>
              <w:t>Jednorazowa, sterylnie pakowana igła kręgosłupowa 16G x 8” z mandrynem kompatybilna z wyżej wymienioną elektrodą bipolarną.</w:t>
            </w:r>
          </w:p>
          <w:p w14:paraId="7A368489" w14:textId="77777777" w:rsidR="00F840F1" w:rsidRPr="00F24C26" w:rsidRDefault="00F840F1" w:rsidP="00212D8D">
            <w:pPr>
              <w:jc w:val="both"/>
              <w:rPr>
                <w:rStyle w:val="markedcontent"/>
                <w:rFonts w:ascii="Times New Roman" w:hAnsi="Times New Roman" w:cs="Times New Roman"/>
                <w:sz w:val="20"/>
                <w:szCs w:val="20"/>
              </w:rPr>
            </w:pPr>
          </w:p>
        </w:tc>
        <w:tc>
          <w:tcPr>
            <w:tcW w:w="709" w:type="dxa"/>
            <w:tcBorders>
              <w:top w:val="single" w:sz="4" w:space="0" w:color="auto"/>
              <w:left w:val="nil"/>
              <w:bottom w:val="single" w:sz="4" w:space="0" w:color="auto"/>
              <w:right w:val="single" w:sz="4" w:space="0" w:color="auto"/>
            </w:tcBorders>
            <w:noWrap/>
            <w:vAlign w:val="center"/>
            <w:hideMark/>
          </w:tcPr>
          <w:p w14:paraId="18877395" w14:textId="77777777" w:rsidR="00212D8D" w:rsidRPr="00F24C26" w:rsidRDefault="00E63AB0"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1F69DFB1" w14:textId="6FA62CA8" w:rsidR="00212D8D" w:rsidRPr="00F24C26" w:rsidRDefault="00F840F1" w:rsidP="00E077B6">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4</w:t>
            </w:r>
            <w:r w:rsidR="00212D8D" w:rsidRPr="00F24C26">
              <w:rPr>
                <w:rFonts w:ascii="Times New Roman" w:eastAsiaTheme="minorEastAsia" w:hAnsi="Times New Roman" w:cs="Times New Roman"/>
                <w:sz w:val="20"/>
                <w:szCs w:val="20"/>
                <w:lang w:eastAsia="pl-PL"/>
              </w:rPr>
              <w:t>0</w:t>
            </w:r>
          </w:p>
        </w:tc>
        <w:tc>
          <w:tcPr>
            <w:tcW w:w="1134" w:type="dxa"/>
            <w:tcBorders>
              <w:top w:val="single" w:sz="4" w:space="0" w:color="auto"/>
              <w:left w:val="nil"/>
              <w:bottom w:val="single" w:sz="4" w:space="0" w:color="auto"/>
              <w:right w:val="single" w:sz="4" w:space="0" w:color="auto"/>
            </w:tcBorders>
            <w:noWrap/>
            <w:vAlign w:val="center"/>
          </w:tcPr>
          <w:p w14:paraId="3BB7447F" w14:textId="42FECAEF"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00CB82A6" w14:textId="14B01ABF"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1A5FCADC"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67F6285F"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6977B0AB"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FC184B6" w14:textId="77777777" w:rsidR="00212D8D" w:rsidRPr="00F24C26" w:rsidRDefault="00212D8D" w:rsidP="00AA54FB">
            <w:pPr>
              <w:rPr>
                <w:rFonts w:ascii="Times New Roman" w:hAnsi="Times New Roman" w:cs="Times New Roman"/>
                <w:sz w:val="20"/>
                <w:szCs w:val="20"/>
              </w:rPr>
            </w:pPr>
          </w:p>
        </w:tc>
      </w:tr>
      <w:tr w:rsidR="00212D8D" w:rsidRPr="00F24C26" w14:paraId="53C399C7" w14:textId="77777777" w:rsidTr="00FB2DA7">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44A707FD"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4</w:t>
            </w:r>
          </w:p>
        </w:tc>
        <w:tc>
          <w:tcPr>
            <w:tcW w:w="6325" w:type="dxa"/>
            <w:tcBorders>
              <w:top w:val="single" w:sz="4" w:space="0" w:color="auto"/>
              <w:left w:val="nil"/>
              <w:bottom w:val="single" w:sz="4" w:space="0" w:color="auto"/>
              <w:right w:val="single" w:sz="4" w:space="0" w:color="auto"/>
            </w:tcBorders>
            <w:hideMark/>
          </w:tcPr>
          <w:p w14:paraId="56EA55CB" w14:textId="678A2E17" w:rsidR="00212D8D" w:rsidRPr="00F24C26" w:rsidRDefault="00212D8D" w:rsidP="007C684E">
            <w:pPr>
              <w:pStyle w:val="Tekstpodstawowy"/>
              <w:rPr>
                <w:rStyle w:val="markedcontent"/>
                <w:b w:val="0"/>
                <w:bCs/>
                <w:sz w:val="20"/>
              </w:rPr>
            </w:pPr>
            <w:r w:rsidRPr="00F24C26">
              <w:rPr>
                <w:rStyle w:val="markedcontent"/>
                <w:b w:val="0"/>
                <w:bCs/>
                <w:sz w:val="20"/>
              </w:rPr>
              <w:t>Jednorazowa, kompletna (bez potrzeby użycia dodatkowych narzędzi) sterylnie pakowana elektroda bipolarna do przezskórnych zabiegów</w:t>
            </w:r>
            <w:r w:rsidR="00A36314" w:rsidRPr="00F24C26">
              <w:rPr>
                <w:rStyle w:val="markedcontent"/>
                <w:b w:val="0"/>
                <w:bCs/>
                <w:sz w:val="20"/>
              </w:rPr>
              <w:t xml:space="preserve"> </w:t>
            </w:r>
            <w:proofErr w:type="spellStart"/>
            <w:r w:rsidRPr="00F24C26">
              <w:rPr>
                <w:rStyle w:val="markedcontent"/>
                <w:b w:val="0"/>
                <w:bCs/>
                <w:sz w:val="20"/>
              </w:rPr>
              <w:t>denerwacji</w:t>
            </w:r>
            <w:proofErr w:type="spellEnd"/>
            <w:r w:rsidR="00A36314" w:rsidRPr="00F24C26">
              <w:rPr>
                <w:rStyle w:val="markedcontent"/>
                <w:b w:val="0"/>
                <w:bCs/>
                <w:sz w:val="20"/>
              </w:rPr>
              <w:t xml:space="preserve"> -</w:t>
            </w:r>
            <w:r w:rsidRPr="00F24C26">
              <w:rPr>
                <w:rStyle w:val="markedcontent"/>
                <w:b w:val="0"/>
                <w:bCs/>
                <w:sz w:val="20"/>
              </w:rPr>
              <w:t xml:space="preserve"> </w:t>
            </w:r>
            <w:proofErr w:type="spellStart"/>
            <w:r w:rsidRPr="00F24C26">
              <w:rPr>
                <w:rStyle w:val="markedcontent"/>
                <w:b w:val="0"/>
                <w:bCs/>
                <w:sz w:val="20"/>
              </w:rPr>
              <w:t>termolezji</w:t>
            </w:r>
            <w:proofErr w:type="spellEnd"/>
            <w:r w:rsidRPr="00F24C26">
              <w:rPr>
                <w:rStyle w:val="markedcontent"/>
                <w:b w:val="0"/>
                <w:bCs/>
                <w:sz w:val="20"/>
              </w:rPr>
              <w:t xml:space="preserve"> </w:t>
            </w:r>
            <w:r w:rsidRPr="00F24C26">
              <w:rPr>
                <w:b w:val="0"/>
                <w:bCs/>
                <w:sz w:val="20"/>
              </w:rPr>
              <w:br/>
            </w:r>
            <w:r w:rsidRPr="00F24C26">
              <w:rPr>
                <w:rStyle w:val="markedcontent"/>
                <w:b w:val="0"/>
                <w:bCs/>
                <w:sz w:val="20"/>
              </w:rPr>
              <w:t>niskotemperaturowej</w:t>
            </w:r>
            <w:r w:rsidR="00A36314" w:rsidRPr="00F24C26">
              <w:rPr>
                <w:rStyle w:val="markedcontent"/>
                <w:b w:val="0"/>
                <w:bCs/>
                <w:sz w:val="20"/>
              </w:rPr>
              <w:t>,</w:t>
            </w:r>
            <w:r w:rsidRPr="00F24C26">
              <w:rPr>
                <w:rStyle w:val="markedcontent"/>
                <w:b w:val="0"/>
                <w:bCs/>
                <w:sz w:val="20"/>
              </w:rPr>
              <w:t xml:space="preserve"> </w:t>
            </w:r>
            <w:r w:rsidR="00A36314" w:rsidRPr="00F24C26">
              <w:rPr>
                <w:rStyle w:val="markedcontent"/>
                <w:b w:val="0"/>
                <w:bCs/>
                <w:sz w:val="20"/>
              </w:rPr>
              <w:t xml:space="preserve">falami elektromagnetycznymi o </w:t>
            </w:r>
            <w:r w:rsidRPr="00F24C26">
              <w:rPr>
                <w:rStyle w:val="markedcontent"/>
                <w:b w:val="0"/>
                <w:bCs/>
                <w:sz w:val="20"/>
              </w:rPr>
              <w:t xml:space="preserve">wysokiej częstotliwości oraz do małoinwazyjnych, przezskórnych zabiegów </w:t>
            </w:r>
            <w:proofErr w:type="spellStart"/>
            <w:r w:rsidRPr="00F24C26">
              <w:rPr>
                <w:rStyle w:val="markedcontent"/>
                <w:b w:val="0"/>
                <w:bCs/>
                <w:sz w:val="20"/>
              </w:rPr>
              <w:t>nukleoplastyki</w:t>
            </w:r>
            <w:proofErr w:type="spellEnd"/>
            <w:r w:rsidRPr="00F24C26">
              <w:rPr>
                <w:rStyle w:val="markedcontent"/>
                <w:b w:val="0"/>
                <w:bCs/>
                <w:sz w:val="20"/>
              </w:rPr>
              <w:t xml:space="preserve"> </w:t>
            </w:r>
            <w:r w:rsidR="00A36314" w:rsidRPr="00F24C26">
              <w:rPr>
                <w:rStyle w:val="markedcontent"/>
                <w:b w:val="0"/>
                <w:bCs/>
                <w:sz w:val="20"/>
              </w:rPr>
              <w:t>RF</w:t>
            </w:r>
            <w:r w:rsidRPr="00F24C26">
              <w:rPr>
                <w:rStyle w:val="markedcontent"/>
                <w:b w:val="0"/>
                <w:bCs/>
                <w:sz w:val="20"/>
              </w:rPr>
              <w:t xml:space="preserve"> odcinka</w:t>
            </w:r>
            <w:r w:rsidR="00A36314" w:rsidRPr="00F24C26">
              <w:rPr>
                <w:rStyle w:val="markedcontent"/>
                <w:b w:val="0"/>
                <w:bCs/>
                <w:sz w:val="20"/>
              </w:rPr>
              <w:t xml:space="preserve"> lędźwiowego oraz</w:t>
            </w:r>
            <w:r w:rsidRPr="00F24C26">
              <w:rPr>
                <w:rStyle w:val="markedcontent"/>
                <w:b w:val="0"/>
                <w:bCs/>
                <w:sz w:val="20"/>
              </w:rPr>
              <w:t xml:space="preserve"> szyjnego kręgosłupa. Elektroda umożliwia przeprowadzenie przezskórnego zabiegu </w:t>
            </w:r>
            <w:proofErr w:type="spellStart"/>
            <w:r w:rsidRPr="00F24C26">
              <w:rPr>
                <w:rStyle w:val="markedcontent"/>
                <w:b w:val="0"/>
                <w:bCs/>
                <w:sz w:val="20"/>
              </w:rPr>
              <w:t>denerwacji</w:t>
            </w:r>
            <w:proofErr w:type="spellEnd"/>
            <w:r w:rsidRPr="00F24C26">
              <w:rPr>
                <w:rStyle w:val="markedcontent"/>
                <w:b w:val="0"/>
                <w:bCs/>
                <w:sz w:val="20"/>
              </w:rPr>
              <w:t xml:space="preserve"> - </w:t>
            </w:r>
            <w:proofErr w:type="spellStart"/>
            <w:r w:rsidRPr="00F24C26">
              <w:rPr>
                <w:rStyle w:val="markedcontent"/>
                <w:b w:val="0"/>
                <w:bCs/>
                <w:sz w:val="20"/>
              </w:rPr>
              <w:t>termolezji</w:t>
            </w:r>
            <w:proofErr w:type="spellEnd"/>
            <w:r w:rsidRPr="00F24C26">
              <w:rPr>
                <w:rStyle w:val="markedcontent"/>
                <w:b w:val="0"/>
                <w:bCs/>
                <w:sz w:val="20"/>
              </w:rPr>
              <w:t xml:space="preserve"> </w:t>
            </w:r>
            <w:r w:rsidRPr="00F24C26">
              <w:rPr>
                <w:b w:val="0"/>
                <w:bCs/>
                <w:sz w:val="20"/>
              </w:rPr>
              <w:br/>
            </w:r>
            <w:r w:rsidRPr="00F24C26">
              <w:rPr>
                <w:rStyle w:val="markedcontent"/>
                <w:b w:val="0"/>
                <w:bCs/>
                <w:sz w:val="20"/>
              </w:rPr>
              <w:lastRenderedPageBreak/>
              <w:t xml:space="preserve">niskotemperaturowej </w:t>
            </w:r>
            <w:r w:rsidR="00A36314" w:rsidRPr="00F24C26">
              <w:rPr>
                <w:rStyle w:val="markedcontent"/>
                <w:b w:val="0"/>
                <w:bCs/>
                <w:sz w:val="20"/>
              </w:rPr>
              <w:t>falami radiowymi</w:t>
            </w:r>
            <w:r w:rsidRPr="00F24C26">
              <w:rPr>
                <w:rStyle w:val="markedcontent"/>
                <w:b w:val="0"/>
                <w:bCs/>
                <w:sz w:val="20"/>
              </w:rPr>
              <w:t xml:space="preserve"> wysokiej częstotliwości, oraz usunięcie przepukliny dyskowej i jadra miażdżystego dysku na zasadzie elektrokoagulacji niskotemperaturowej (nie przekraczającej 33 st. Celsjusza na pierścieniu włóknistym i 40 st. </w:t>
            </w:r>
            <w:proofErr w:type="spellStart"/>
            <w:r w:rsidRPr="00F24C26">
              <w:rPr>
                <w:rStyle w:val="markedcontent"/>
                <w:b w:val="0"/>
                <w:bCs/>
                <w:sz w:val="20"/>
              </w:rPr>
              <w:t>Celsusza</w:t>
            </w:r>
            <w:proofErr w:type="spellEnd"/>
            <w:r w:rsidRPr="00F24C26">
              <w:rPr>
                <w:rStyle w:val="markedcontent"/>
                <w:b w:val="0"/>
                <w:bCs/>
                <w:sz w:val="20"/>
              </w:rPr>
              <w:t xml:space="preserve"> w jądrze miażdżystym) w odcinku szyjnym kręgosłupa. Jednorazowa elektroda bipolarna, kompatybilną z urządzeniem do elektrokoagulacji </w:t>
            </w:r>
            <w:proofErr w:type="spellStart"/>
            <w:r w:rsidRPr="00F24C26">
              <w:rPr>
                <w:rStyle w:val="markedcontent"/>
                <w:b w:val="0"/>
                <w:bCs/>
                <w:sz w:val="20"/>
              </w:rPr>
              <w:t>Surgi</w:t>
            </w:r>
            <w:proofErr w:type="spellEnd"/>
            <w:r w:rsidRPr="00F24C26">
              <w:rPr>
                <w:rStyle w:val="markedcontent"/>
                <w:b w:val="0"/>
                <w:bCs/>
                <w:sz w:val="20"/>
              </w:rPr>
              <w:t xml:space="preserve"> MAX, dającym możliwość wygenerowania częstotliwości od 1,7 do 4,0 MHz, co zapobiega wytworzeniu wysokiej temperatury otaczających tkanek oraz ich </w:t>
            </w:r>
            <w:r w:rsidRPr="00F24C26">
              <w:rPr>
                <w:b w:val="0"/>
                <w:bCs/>
                <w:sz w:val="20"/>
              </w:rPr>
              <w:br/>
            </w:r>
            <w:r w:rsidRPr="00F24C26">
              <w:rPr>
                <w:rStyle w:val="markedcontent"/>
                <w:b w:val="0"/>
                <w:bCs/>
                <w:sz w:val="20"/>
              </w:rPr>
              <w:t>nekrozy. Długość robocza elektrod 1</w:t>
            </w:r>
            <w:r w:rsidR="00E077B6" w:rsidRPr="00F24C26">
              <w:rPr>
                <w:rStyle w:val="markedcontent"/>
                <w:b w:val="0"/>
                <w:bCs/>
                <w:sz w:val="20"/>
              </w:rPr>
              <w:t>3</w:t>
            </w:r>
            <w:r w:rsidRPr="00F24C26">
              <w:rPr>
                <w:rStyle w:val="markedcontent"/>
                <w:b w:val="0"/>
                <w:bCs/>
                <w:sz w:val="20"/>
              </w:rPr>
              <w:t xml:space="preserve"> cm</w:t>
            </w:r>
            <w:r w:rsidR="00E077B6" w:rsidRPr="00F24C26">
              <w:rPr>
                <w:rStyle w:val="markedcontent"/>
                <w:b w:val="0"/>
                <w:bCs/>
                <w:sz w:val="20"/>
              </w:rPr>
              <w:t>, oraz 24 cm.</w:t>
            </w:r>
          </w:p>
        </w:tc>
        <w:tc>
          <w:tcPr>
            <w:tcW w:w="709" w:type="dxa"/>
            <w:tcBorders>
              <w:top w:val="single" w:sz="4" w:space="0" w:color="auto"/>
              <w:left w:val="nil"/>
              <w:bottom w:val="single" w:sz="4" w:space="0" w:color="auto"/>
              <w:right w:val="single" w:sz="4" w:space="0" w:color="auto"/>
            </w:tcBorders>
            <w:noWrap/>
            <w:vAlign w:val="center"/>
            <w:hideMark/>
          </w:tcPr>
          <w:p w14:paraId="76EA2143" w14:textId="77777777" w:rsidR="00212D8D" w:rsidRPr="00F24C26" w:rsidRDefault="00E63AB0"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lastRenderedPageBreak/>
              <w:t>Szt.</w:t>
            </w:r>
          </w:p>
        </w:tc>
        <w:tc>
          <w:tcPr>
            <w:tcW w:w="567" w:type="dxa"/>
            <w:tcBorders>
              <w:top w:val="single" w:sz="4" w:space="0" w:color="auto"/>
              <w:left w:val="nil"/>
              <w:bottom w:val="single" w:sz="4" w:space="0" w:color="auto"/>
              <w:right w:val="single" w:sz="4" w:space="0" w:color="auto"/>
            </w:tcBorders>
            <w:noWrap/>
            <w:vAlign w:val="center"/>
            <w:hideMark/>
          </w:tcPr>
          <w:p w14:paraId="0F0B0359" w14:textId="136C553C" w:rsidR="00212D8D" w:rsidRPr="00F24C26" w:rsidRDefault="00F840F1"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13</w:t>
            </w:r>
            <w:r w:rsidR="00212D8D" w:rsidRPr="00F24C26">
              <w:rPr>
                <w:rFonts w:ascii="Times New Roman" w:eastAsiaTheme="minorEastAsia" w:hAnsi="Times New Roman" w:cs="Times New Roman"/>
                <w:sz w:val="20"/>
                <w:szCs w:val="20"/>
                <w:lang w:eastAsia="pl-PL"/>
              </w:rPr>
              <w:t>0</w:t>
            </w:r>
          </w:p>
        </w:tc>
        <w:tc>
          <w:tcPr>
            <w:tcW w:w="1134" w:type="dxa"/>
            <w:tcBorders>
              <w:top w:val="single" w:sz="4" w:space="0" w:color="auto"/>
              <w:left w:val="nil"/>
              <w:bottom w:val="single" w:sz="4" w:space="0" w:color="auto"/>
              <w:right w:val="single" w:sz="4" w:space="0" w:color="auto"/>
            </w:tcBorders>
            <w:noWrap/>
            <w:vAlign w:val="center"/>
          </w:tcPr>
          <w:p w14:paraId="348C387C" w14:textId="1D5EC88A"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025FCE02" w14:textId="43BBF97B"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306ED7DA"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275B97B9"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7FD8504C"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88D6760" w14:textId="77777777" w:rsidR="00212D8D" w:rsidRPr="00F24C26" w:rsidRDefault="00212D8D" w:rsidP="00AA54FB">
            <w:pPr>
              <w:rPr>
                <w:rFonts w:ascii="Times New Roman" w:hAnsi="Times New Roman" w:cs="Times New Roman"/>
                <w:sz w:val="20"/>
                <w:szCs w:val="20"/>
              </w:rPr>
            </w:pPr>
          </w:p>
        </w:tc>
      </w:tr>
      <w:tr w:rsidR="00212D8D" w:rsidRPr="00F24C26" w14:paraId="7A9F5806" w14:textId="77777777" w:rsidTr="009A17F4">
        <w:trPr>
          <w:trHeight w:val="1003"/>
        </w:trPr>
        <w:tc>
          <w:tcPr>
            <w:tcW w:w="546" w:type="dxa"/>
            <w:tcBorders>
              <w:top w:val="single" w:sz="4" w:space="0" w:color="auto"/>
              <w:left w:val="single" w:sz="4" w:space="0" w:color="auto"/>
              <w:bottom w:val="single" w:sz="4" w:space="0" w:color="auto"/>
              <w:right w:val="single" w:sz="4" w:space="0" w:color="auto"/>
            </w:tcBorders>
            <w:noWrap/>
            <w:hideMark/>
          </w:tcPr>
          <w:p w14:paraId="11EF4136"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5</w:t>
            </w:r>
          </w:p>
        </w:tc>
        <w:tc>
          <w:tcPr>
            <w:tcW w:w="6325" w:type="dxa"/>
            <w:tcBorders>
              <w:top w:val="single" w:sz="4" w:space="0" w:color="auto"/>
              <w:left w:val="nil"/>
              <w:bottom w:val="single" w:sz="4" w:space="0" w:color="auto"/>
              <w:right w:val="single" w:sz="4" w:space="0" w:color="auto"/>
            </w:tcBorders>
            <w:hideMark/>
          </w:tcPr>
          <w:p w14:paraId="22A566E5" w14:textId="77777777" w:rsidR="00212D8D" w:rsidRPr="00F24C26" w:rsidRDefault="00212D8D" w:rsidP="007C684E">
            <w:pPr>
              <w:rPr>
                <w:rStyle w:val="markedcontent"/>
                <w:rFonts w:ascii="Times New Roman" w:hAnsi="Times New Roman" w:cs="Times New Roman"/>
                <w:sz w:val="20"/>
                <w:szCs w:val="20"/>
              </w:rPr>
            </w:pPr>
            <w:r w:rsidRPr="00F24C26">
              <w:rPr>
                <w:rStyle w:val="markedcontent"/>
                <w:rFonts w:ascii="Times New Roman" w:hAnsi="Times New Roman" w:cs="Times New Roman"/>
                <w:sz w:val="20"/>
                <w:szCs w:val="20"/>
              </w:rPr>
              <w:t>Jednorazowa, sterylnie pakowana igła kręgosłupowa 16G x 4” z mandrynem kompatybilna z wyżej wymienioną elektrodą bipolarną.</w:t>
            </w:r>
          </w:p>
        </w:tc>
        <w:tc>
          <w:tcPr>
            <w:tcW w:w="709" w:type="dxa"/>
            <w:tcBorders>
              <w:top w:val="single" w:sz="4" w:space="0" w:color="auto"/>
              <w:left w:val="nil"/>
              <w:bottom w:val="single" w:sz="4" w:space="0" w:color="auto"/>
              <w:right w:val="single" w:sz="4" w:space="0" w:color="auto"/>
            </w:tcBorders>
            <w:noWrap/>
            <w:vAlign w:val="center"/>
            <w:hideMark/>
          </w:tcPr>
          <w:p w14:paraId="3E693476" w14:textId="77777777" w:rsidR="00212D8D" w:rsidRPr="00F24C26" w:rsidRDefault="00E63AB0"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650E6177" w14:textId="29E6EF2E" w:rsidR="00212D8D" w:rsidRPr="00F24C26" w:rsidRDefault="00F840F1"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13</w:t>
            </w:r>
            <w:r w:rsidR="00212D8D" w:rsidRPr="00F24C26">
              <w:rPr>
                <w:rFonts w:ascii="Times New Roman" w:eastAsiaTheme="minorEastAsia" w:hAnsi="Times New Roman" w:cs="Times New Roman"/>
                <w:sz w:val="20"/>
                <w:szCs w:val="20"/>
                <w:lang w:eastAsia="pl-PL"/>
              </w:rPr>
              <w:t>0</w:t>
            </w:r>
          </w:p>
        </w:tc>
        <w:tc>
          <w:tcPr>
            <w:tcW w:w="1134" w:type="dxa"/>
            <w:tcBorders>
              <w:top w:val="single" w:sz="4" w:space="0" w:color="auto"/>
              <w:left w:val="nil"/>
              <w:bottom w:val="single" w:sz="4" w:space="0" w:color="auto"/>
              <w:right w:val="single" w:sz="4" w:space="0" w:color="auto"/>
            </w:tcBorders>
            <w:noWrap/>
            <w:vAlign w:val="center"/>
          </w:tcPr>
          <w:p w14:paraId="73BE00D2" w14:textId="2E8C1703"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5B327C63" w14:textId="58401C57"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3ADAC4CC"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75BC8FFC"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5DECBA7E"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5DBB6F07" w14:textId="77777777" w:rsidR="00212D8D" w:rsidRPr="00F24C26" w:rsidRDefault="00212D8D" w:rsidP="00AA54FB">
            <w:pPr>
              <w:rPr>
                <w:rFonts w:ascii="Times New Roman" w:hAnsi="Times New Roman" w:cs="Times New Roman"/>
                <w:sz w:val="20"/>
                <w:szCs w:val="20"/>
              </w:rPr>
            </w:pPr>
          </w:p>
        </w:tc>
      </w:tr>
      <w:tr w:rsidR="00212D8D" w:rsidRPr="00F24C26" w14:paraId="0A273BD5" w14:textId="77777777" w:rsidTr="00FB2DA7">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4E00E161"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6</w:t>
            </w:r>
          </w:p>
        </w:tc>
        <w:tc>
          <w:tcPr>
            <w:tcW w:w="6325" w:type="dxa"/>
            <w:tcBorders>
              <w:top w:val="single" w:sz="4" w:space="0" w:color="auto"/>
              <w:left w:val="nil"/>
              <w:bottom w:val="single" w:sz="4" w:space="0" w:color="auto"/>
              <w:right w:val="single" w:sz="4" w:space="0" w:color="auto"/>
            </w:tcBorders>
            <w:hideMark/>
          </w:tcPr>
          <w:p w14:paraId="12D3222E" w14:textId="4C6BA7AC" w:rsidR="00212D8D" w:rsidRPr="00F24C26" w:rsidRDefault="00212D8D" w:rsidP="007C684E">
            <w:pPr>
              <w:pStyle w:val="Tekstpodstawowy"/>
              <w:rPr>
                <w:rStyle w:val="markedcontent"/>
                <w:b w:val="0"/>
                <w:bCs/>
                <w:sz w:val="20"/>
              </w:rPr>
            </w:pPr>
            <w:r w:rsidRPr="00F24C26">
              <w:rPr>
                <w:rStyle w:val="markedcontent"/>
                <w:b w:val="0"/>
                <w:bCs/>
                <w:sz w:val="20"/>
              </w:rPr>
              <w:t xml:space="preserve">Jednorazowa, sterylnie pakowana elektroda bipolarna do przezskórnych zabiegów endoskopowych usuwania przepuklin dyskowych i </w:t>
            </w:r>
            <w:proofErr w:type="spellStart"/>
            <w:r w:rsidRPr="00F24C26">
              <w:rPr>
                <w:rStyle w:val="markedcontent"/>
                <w:b w:val="0"/>
                <w:bCs/>
                <w:sz w:val="20"/>
              </w:rPr>
              <w:t>stenozy</w:t>
            </w:r>
            <w:proofErr w:type="spellEnd"/>
            <w:r w:rsidRPr="00F24C26">
              <w:rPr>
                <w:rStyle w:val="markedcontent"/>
                <w:b w:val="0"/>
                <w:bCs/>
                <w:sz w:val="20"/>
              </w:rPr>
              <w:t xml:space="preserve">. Elektroda umożliwia przeprowadzenie przezskórnych zabiegów endoskopowych niskotemperaturowymi prądami wysokiej częstotliwości, oraz usunięcie przepukliny dyskowej i jadra miażdżystego dysku na zasadzie elektrokoagulacji </w:t>
            </w:r>
            <w:r w:rsidRPr="00F24C26">
              <w:rPr>
                <w:b w:val="0"/>
                <w:bCs/>
                <w:sz w:val="20"/>
              </w:rPr>
              <w:br/>
            </w:r>
            <w:r w:rsidRPr="00F24C26">
              <w:rPr>
                <w:rStyle w:val="markedcontent"/>
                <w:b w:val="0"/>
                <w:bCs/>
                <w:sz w:val="20"/>
              </w:rPr>
              <w:t>niskotemperaturowej (nie przekraczającej 33 st. Celsjusza na pierścieniu</w:t>
            </w:r>
            <w:r w:rsidR="00F840F1" w:rsidRPr="00F24C26">
              <w:rPr>
                <w:rStyle w:val="markedcontent"/>
                <w:b w:val="0"/>
                <w:bCs/>
                <w:sz w:val="20"/>
              </w:rPr>
              <w:t xml:space="preserve"> </w:t>
            </w:r>
            <w:r w:rsidRPr="00F24C26">
              <w:rPr>
                <w:rStyle w:val="markedcontent"/>
                <w:b w:val="0"/>
                <w:bCs/>
                <w:sz w:val="20"/>
              </w:rPr>
              <w:t xml:space="preserve">włóknistym i </w:t>
            </w:r>
            <w:r w:rsidRPr="00F24C26">
              <w:rPr>
                <w:b w:val="0"/>
                <w:bCs/>
                <w:sz w:val="20"/>
              </w:rPr>
              <w:br/>
            </w:r>
            <w:r w:rsidRPr="00F24C26">
              <w:rPr>
                <w:rStyle w:val="markedcontent"/>
                <w:b w:val="0"/>
                <w:bCs/>
                <w:sz w:val="20"/>
              </w:rPr>
              <w:t xml:space="preserve">40 st. </w:t>
            </w:r>
            <w:proofErr w:type="spellStart"/>
            <w:r w:rsidRPr="00F24C26">
              <w:rPr>
                <w:rStyle w:val="markedcontent"/>
                <w:b w:val="0"/>
                <w:bCs/>
                <w:sz w:val="20"/>
              </w:rPr>
              <w:t>Celsusza</w:t>
            </w:r>
            <w:proofErr w:type="spellEnd"/>
            <w:r w:rsidRPr="00F24C26">
              <w:rPr>
                <w:rStyle w:val="markedcontent"/>
                <w:b w:val="0"/>
                <w:bCs/>
                <w:sz w:val="20"/>
              </w:rPr>
              <w:t xml:space="preserve"> w jądrze miażdżystym) w odcinku lędźwiowym i piersiowym kręgosłupa. Jednorazowa elektroda bipolarna, kompatybilną z </w:t>
            </w:r>
            <w:r w:rsidR="00651E12" w:rsidRPr="00F24C26">
              <w:rPr>
                <w:rStyle w:val="markedcontent"/>
                <w:b w:val="0"/>
                <w:bCs/>
                <w:sz w:val="20"/>
              </w:rPr>
              <w:t xml:space="preserve">posiadanym przez zamawiającego </w:t>
            </w:r>
            <w:r w:rsidRPr="00F24C26">
              <w:rPr>
                <w:rStyle w:val="markedcontent"/>
                <w:b w:val="0"/>
                <w:bCs/>
                <w:sz w:val="20"/>
              </w:rPr>
              <w:t xml:space="preserve">urządzeniem do elektrokoagulacji </w:t>
            </w:r>
            <w:proofErr w:type="spellStart"/>
            <w:r w:rsidRPr="00F24C26">
              <w:rPr>
                <w:rStyle w:val="markedcontent"/>
                <w:b w:val="0"/>
                <w:bCs/>
                <w:sz w:val="20"/>
              </w:rPr>
              <w:t>Surgi</w:t>
            </w:r>
            <w:proofErr w:type="spellEnd"/>
            <w:r w:rsidRPr="00F24C26">
              <w:rPr>
                <w:rStyle w:val="markedcontent"/>
                <w:b w:val="0"/>
                <w:bCs/>
                <w:sz w:val="20"/>
              </w:rPr>
              <w:t xml:space="preserve"> MAX, dającym możliwość wygenerowania częstotliwości od 1,7 do 4,0 MHz, co zapobiega wytworzeniu wysokiej temperatury otaczających tkanek oraz ich nekrozy. Długość robocza elektrod</w:t>
            </w:r>
            <w:r w:rsidR="00F840F1" w:rsidRPr="00F24C26">
              <w:rPr>
                <w:rStyle w:val="markedcontent"/>
                <w:b w:val="0"/>
                <w:bCs/>
                <w:sz w:val="20"/>
              </w:rPr>
              <w:t>: 24,</w:t>
            </w:r>
            <w:r w:rsidRPr="00F24C26">
              <w:rPr>
                <w:rStyle w:val="markedcontent"/>
                <w:b w:val="0"/>
                <w:bCs/>
                <w:sz w:val="20"/>
              </w:rPr>
              <w:t xml:space="preserve"> 31</w:t>
            </w:r>
            <w:r w:rsidR="00F840F1" w:rsidRPr="00F24C26">
              <w:rPr>
                <w:rStyle w:val="markedcontent"/>
                <w:b w:val="0"/>
                <w:bCs/>
                <w:sz w:val="20"/>
              </w:rPr>
              <w:t>, 32,</w:t>
            </w:r>
            <w:r w:rsidR="00651E12" w:rsidRPr="00F24C26">
              <w:rPr>
                <w:rStyle w:val="markedcontent"/>
                <w:b w:val="0"/>
                <w:bCs/>
                <w:sz w:val="20"/>
              </w:rPr>
              <w:t xml:space="preserve"> 38,</w:t>
            </w:r>
            <w:r w:rsidR="00F840F1" w:rsidRPr="00F24C26">
              <w:rPr>
                <w:rStyle w:val="markedcontent"/>
                <w:b w:val="0"/>
                <w:bCs/>
                <w:sz w:val="20"/>
              </w:rPr>
              <w:t xml:space="preserve"> 40</w:t>
            </w:r>
            <w:r w:rsidRPr="00F24C26">
              <w:rPr>
                <w:rStyle w:val="markedcontent"/>
                <w:b w:val="0"/>
                <w:bCs/>
                <w:sz w:val="20"/>
              </w:rPr>
              <w:t xml:space="preserve"> cm.</w:t>
            </w:r>
          </w:p>
        </w:tc>
        <w:tc>
          <w:tcPr>
            <w:tcW w:w="709" w:type="dxa"/>
            <w:tcBorders>
              <w:top w:val="single" w:sz="4" w:space="0" w:color="auto"/>
              <w:left w:val="nil"/>
              <w:bottom w:val="single" w:sz="4" w:space="0" w:color="auto"/>
              <w:right w:val="single" w:sz="4" w:space="0" w:color="auto"/>
            </w:tcBorders>
            <w:noWrap/>
            <w:vAlign w:val="center"/>
            <w:hideMark/>
          </w:tcPr>
          <w:p w14:paraId="48D2ED51" w14:textId="77777777" w:rsidR="00212D8D" w:rsidRPr="00F24C26" w:rsidRDefault="00E63AB0"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5EE71584" w14:textId="5958D83F" w:rsidR="00212D8D" w:rsidRPr="00F24C26" w:rsidRDefault="00F840F1"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7</w:t>
            </w:r>
            <w:r w:rsidR="00212D8D" w:rsidRPr="00F24C26">
              <w:rPr>
                <w:rFonts w:ascii="Times New Roman" w:eastAsiaTheme="minorEastAsia" w:hAnsi="Times New Roman" w:cs="Times New Roman"/>
                <w:sz w:val="20"/>
                <w:szCs w:val="20"/>
                <w:lang w:eastAsia="pl-PL"/>
              </w:rPr>
              <w:t>0</w:t>
            </w:r>
          </w:p>
        </w:tc>
        <w:tc>
          <w:tcPr>
            <w:tcW w:w="1134" w:type="dxa"/>
            <w:tcBorders>
              <w:top w:val="single" w:sz="4" w:space="0" w:color="auto"/>
              <w:left w:val="nil"/>
              <w:bottom w:val="single" w:sz="4" w:space="0" w:color="auto"/>
              <w:right w:val="single" w:sz="4" w:space="0" w:color="auto"/>
            </w:tcBorders>
            <w:noWrap/>
            <w:vAlign w:val="center"/>
          </w:tcPr>
          <w:p w14:paraId="623141AB" w14:textId="0B099E58"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16B1195C" w14:textId="4F5BAD06"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2326A8E7"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1D2A6E87"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7FDEE4E4"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4FFF358" w14:textId="77777777" w:rsidR="00212D8D" w:rsidRPr="00F24C26" w:rsidRDefault="00212D8D" w:rsidP="00AA54FB">
            <w:pPr>
              <w:rPr>
                <w:rFonts w:ascii="Times New Roman" w:hAnsi="Times New Roman" w:cs="Times New Roman"/>
                <w:sz w:val="20"/>
                <w:szCs w:val="20"/>
              </w:rPr>
            </w:pPr>
          </w:p>
        </w:tc>
      </w:tr>
      <w:tr w:rsidR="00212D8D" w:rsidRPr="00F24C26" w14:paraId="1055BC88" w14:textId="77777777" w:rsidTr="00FB2DA7">
        <w:trPr>
          <w:trHeight w:val="360"/>
        </w:trPr>
        <w:tc>
          <w:tcPr>
            <w:tcW w:w="546" w:type="dxa"/>
            <w:tcBorders>
              <w:top w:val="single" w:sz="4" w:space="0" w:color="auto"/>
              <w:left w:val="single" w:sz="4" w:space="0" w:color="auto"/>
              <w:bottom w:val="single" w:sz="4" w:space="0" w:color="auto"/>
              <w:right w:val="single" w:sz="4" w:space="0" w:color="auto"/>
            </w:tcBorders>
            <w:noWrap/>
            <w:hideMark/>
          </w:tcPr>
          <w:p w14:paraId="1E2F0B16" w14:textId="77777777" w:rsidR="00212D8D" w:rsidRPr="00F24C26" w:rsidRDefault="00E63AB0" w:rsidP="00AA54FB">
            <w:pPr>
              <w:jc w:val="center"/>
              <w:rPr>
                <w:rFonts w:ascii="Times New Roman" w:hAnsi="Times New Roman" w:cs="Times New Roman"/>
                <w:sz w:val="20"/>
                <w:szCs w:val="20"/>
              </w:rPr>
            </w:pPr>
            <w:r w:rsidRPr="00F24C26">
              <w:rPr>
                <w:rFonts w:ascii="Times New Roman" w:hAnsi="Times New Roman" w:cs="Times New Roman"/>
                <w:sz w:val="20"/>
                <w:szCs w:val="20"/>
              </w:rPr>
              <w:t>7</w:t>
            </w:r>
          </w:p>
        </w:tc>
        <w:tc>
          <w:tcPr>
            <w:tcW w:w="6325" w:type="dxa"/>
            <w:tcBorders>
              <w:top w:val="single" w:sz="4" w:space="0" w:color="auto"/>
              <w:left w:val="nil"/>
              <w:bottom w:val="single" w:sz="4" w:space="0" w:color="auto"/>
              <w:right w:val="single" w:sz="4" w:space="0" w:color="auto"/>
            </w:tcBorders>
            <w:hideMark/>
          </w:tcPr>
          <w:p w14:paraId="76664F6F" w14:textId="77777777" w:rsidR="00212D8D" w:rsidRPr="00F24C26" w:rsidRDefault="00F840F1" w:rsidP="00E63AB0">
            <w:pPr>
              <w:pStyle w:val="HTML-wstpniesformatowany"/>
              <w:jc w:val="both"/>
              <w:rPr>
                <w:rStyle w:val="markedcontent"/>
                <w:rFonts w:ascii="Times New Roman" w:hAnsi="Times New Roman" w:cs="Times New Roman"/>
              </w:rPr>
            </w:pPr>
            <w:r w:rsidRPr="00F24C26">
              <w:rPr>
                <w:rStyle w:val="markedcontent"/>
                <w:rFonts w:ascii="Times New Roman" w:hAnsi="Times New Roman" w:cs="Times New Roman"/>
              </w:rPr>
              <w:t xml:space="preserve">Wełna </w:t>
            </w:r>
            <w:proofErr w:type="spellStart"/>
            <w:r w:rsidRPr="00F24C26">
              <w:rPr>
                <w:rStyle w:val="markedcontent"/>
                <w:rFonts w:ascii="Times New Roman" w:hAnsi="Times New Roman" w:cs="Times New Roman"/>
              </w:rPr>
              <w:t>biokolagenowa</w:t>
            </w:r>
            <w:proofErr w:type="spellEnd"/>
            <w:r w:rsidRPr="00F24C26">
              <w:rPr>
                <w:rStyle w:val="markedcontent"/>
                <w:rFonts w:ascii="Times New Roman" w:hAnsi="Times New Roman" w:cs="Times New Roman"/>
              </w:rPr>
              <w:t>, wykonana z naturalnej kości w procesie enzymatycznego oczyszczania w temperaturze nie przekraczającej 37 st. Celsjusza, w środowisku obojętnym pH7 oraz poddany procesowi sterylizacji promieniami  β, zapobiegającej tworzeniu się zmian strukturalnych i biochemicznych uzyskanego kolagenu.</w:t>
            </w:r>
          </w:p>
          <w:p w14:paraId="0DC90105" w14:textId="23CB45BE" w:rsidR="00F840F1" w:rsidRPr="00F24C26" w:rsidRDefault="00F840F1" w:rsidP="00E63AB0">
            <w:pPr>
              <w:pStyle w:val="HTML-wstpniesformatowany"/>
              <w:jc w:val="both"/>
              <w:rPr>
                <w:rStyle w:val="markedcontent"/>
                <w:rFonts w:ascii="Times New Roman" w:hAnsi="Times New Roman" w:cs="Times New Roman"/>
              </w:rPr>
            </w:pPr>
            <w:r w:rsidRPr="00F24C26">
              <w:rPr>
                <w:rStyle w:val="markedcontent"/>
                <w:rFonts w:ascii="Times New Roman" w:hAnsi="Times New Roman" w:cs="Times New Roman"/>
              </w:rPr>
              <w:t>Wełna o rozmiarach 25 x 50 x 8 mm.</w:t>
            </w:r>
          </w:p>
        </w:tc>
        <w:tc>
          <w:tcPr>
            <w:tcW w:w="709" w:type="dxa"/>
            <w:tcBorders>
              <w:top w:val="single" w:sz="4" w:space="0" w:color="auto"/>
              <w:left w:val="nil"/>
              <w:bottom w:val="single" w:sz="4" w:space="0" w:color="auto"/>
              <w:right w:val="single" w:sz="4" w:space="0" w:color="auto"/>
            </w:tcBorders>
            <w:noWrap/>
            <w:vAlign w:val="center"/>
            <w:hideMark/>
          </w:tcPr>
          <w:p w14:paraId="7338CEDE" w14:textId="77777777" w:rsidR="00212D8D" w:rsidRPr="00F24C26" w:rsidRDefault="00E63AB0"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hideMark/>
          </w:tcPr>
          <w:p w14:paraId="65650160" w14:textId="78C55876" w:rsidR="00212D8D" w:rsidRPr="00F24C26" w:rsidRDefault="00F840F1"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25</w:t>
            </w:r>
          </w:p>
        </w:tc>
        <w:tc>
          <w:tcPr>
            <w:tcW w:w="1134" w:type="dxa"/>
            <w:tcBorders>
              <w:top w:val="single" w:sz="4" w:space="0" w:color="auto"/>
              <w:left w:val="nil"/>
              <w:bottom w:val="single" w:sz="4" w:space="0" w:color="auto"/>
              <w:right w:val="single" w:sz="4" w:space="0" w:color="auto"/>
            </w:tcBorders>
            <w:noWrap/>
            <w:vAlign w:val="center"/>
          </w:tcPr>
          <w:p w14:paraId="6EF29AE9" w14:textId="6F98C109"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6C2DD115" w14:textId="0B0C3D4F" w:rsidR="00212D8D" w:rsidRPr="00F24C26" w:rsidRDefault="00212D8D"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34BAF6F5" w14:textId="77777777" w:rsidR="00212D8D" w:rsidRPr="00F24C26" w:rsidRDefault="00212D8D"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03A0F73D" w14:textId="77777777" w:rsidR="00212D8D" w:rsidRPr="00F24C26" w:rsidRDefault="00212D8D"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513997A8" w14:textId="77777777" w:rsidR="00212D8D" w:rsidRPr="00F24C26" w:rsidRDefault="00212D8D"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97BE039" w14:textId="77777777" w:rsidR="00212D8D" w:rsidRPr="00F24C26" w:rsidRDefault="00212D8D" w:rsidP="00AA54FB">
            <w:pPr>
              <w:rPr>
                <w:rFonts w:ascii="Times New Roman" w:hAnsi="Times New Roman" w:cs="Times New Roman"/>
                <w:sz w:val="20"/>
                <w:szCs w:val="20"/>
              </w:rPr>
            </w:pPr>
          </w:p>
        </w:tc>
      </w:tr>
      <w:tr w:rsidR="00A36314" w:rsidRPr="00F24C26" w14:paraId="4E4ECCEE" w14:textId="77777777" w:rsidTr="00F9167E">
        <w:trPr>
          <w:trHeight w:val="360"/>
        </w:trPr>
        <w:tc>
          <w:tcPr>
            <w:tcW w:w="546" w:type="dxa"/>
            <w:tcBorders>
              <w:top w:val="single" w:sz="4" w:space="0" w:color="auto"/>
              <w:left w:val="single" w:sz="4" w:space="0" w:color="auto"/>
              <w:bottom w:val="single" w:sz="4" w:space="0" w:color="auto"/>
              <w:right w:val="single" w:sz="4" w:space="0" w:color="auto"/>
            </w:tcBorders>
            <w:noWrap/>
          </w:tcPr>
          <w:p w14:paraId="25D71E63" w14:textId="255B3DB4" w:rsidR="00A36314" w:rsidRPr="00F24C26" w:rsidRDefault="00A36314" w:rsidP="00AA54FB">
            <w:pPr>
              <w:jc w:val="center"/>
              <w:rPr>
                <w:rFonts w:ascii="Times New Roman" w:hAnsi="Times New Roman" w:cs="Times New Roman"/>
                <w:sz w:val="20"/>
                <w:szCs w:val="20"/>
              </w:rPr>
            </w:pPr>
            <w:r w:rsidRPr="00F24C26">
              <w:rPr>
                <w:rFonts w:ascii="Times New Roman" w:hAnsi="Times New Roman" w:cs="Times New Roman"/>
                <w:sz w:val="20"/>
                <w:szCs w:val="20"/>
              </w:rPr>
              <w:t>8</w:t>
            </w:r>
          </w:p>
        </w:tc>
        <w:tc>
          <w:tcPr>
            <w:tcW w:w="6325" w:type="dxa"/>
            <w:tcBorders>
              <w:top w:val="single" w:sz="4" w:space="0" w:color="auto"/>
              <w:left w:val="nil"/>
              <w:bottom w:val="single" w:sz="4" w:space="0" w:color="auto"/>
              <w:right w:val="single" w:sz="4" w:space="0" w:color="auto"/>
            </w:tcBorders>
          </w:tcPr>
          <w:p w14:paraId="48B57270" w14:textId="79580214" w:rsidR="00A36314" w:rsidRPr="00F24C26" w:rsidRDefault="00A36314" w:rsidP="00E63AB0">
            <w:pPr>
              <w:pStyle w:val="HTML-wstpniesformatowany"/>
              <w:jc w:val="both"/>
              <w:rPr>
                <w:rStyle w:val="markedcontent"/>
                <w:rFonts w:ascii="Times New Roman" w:hAnsi="Times New Roman" w:cs="Times New Roman"/>
              </w:rPr>
            </w:pPr>
            <w:r w:rsidRPr="00F24C26">
              <w:rPr>
                <w:rStyle w:val="markedcontent"/>
                <w:rFonts w:ascii="Times New Roman" w:hAnsi="Times New Roman" w:cs="Times New Roman"/>
              </w:rPr>
              <w:t xml:space="preserve">Próżniowe probówki o objętości 9 ml </w:t>
            </w:r>
            <w:r w:rsidR="001972C4" w:rsidRPr="00F24C26">
              <w:rPr>
                <w:rStyle w:val="markedcontent"/>
                <w:rFonts w:ascii="Times New Roman" w:hAnsi="Times New Roman" w:cs="Times New Roman"/>
              </w:rPr>
              <w:t xml:space="preserve">służące </w:t>
            </w:r>
            <w:r w:rsidRPr="00F24C26">
              <w:rPr>
                <w:rStyle w:val="markedcontent"/>
                <w:rFonts w:ascii="Times New Roman" w:hAnsi="Times New Roman" w:cs="Times New Roman"/>
              </w:rPr>
              <w:t xml:space="preserve">do uzyskiwania osocza </w:t>
            </w:r>
            <w:proofErr w:type="spellStart"/>
            <w:r w:rsidRPr="00F24C26">
              <w:rPr>
                <w:rStyle w:val="markedcontent"/>
                <w:rFonts w:ascii="Times New Roman" w:hAnsi="Times New Roman" w:cs="Times New Roman"/>
              </w:rPr>
              <w:t>bogatopłytkowego</w:t>
            </w:r>
            <w:proofErr w:type="spellEnd"/>
            <w:r w:rsidR="001972C4" w:rsidRPr="00F24C26">
              <w:rPr>
                <w:rStyle w:val="markedcontent"/>
                <w:rFonts w:ascii="Times New Roman" w:hAnsi="Times New Roman" w:cs="Times New Roman"/>
              </w:rPr>
              <w:t>, mogącego zostać użyte in Vivo.</w:t>
            </w:r>
            <w:r w:rsidRPr="00F24C26">
              <w:rPr>
                <w:rStyle w:val="markedcontent"/>
                <w:rFonts w:ascii="Times New Roman" w:hAnsi="Times New Roman" w:cs="Times New Roman"/>
              </w:rPr>
              <w:t xml:space="preserve"> Zestawy zawierające urządzenia do łatwego i bezpiecznego pobierania krwi. Zamawiający wymaga bezpłatnego dostarczenia dedykowanej wirówki niezbędnej do uzyskiwania osocza </w:t>
            </w:r>
            <w:proofErr w:type="spellStart"/>
            <w:r w:rsidRPr="00F24C26">
              <w:rPr>
                <w:rStyle w:val="markedcontent"/>
                <w:rFonts w:ascii="Times New Roman" w:hAnsi="Times New Roman" w:cs="Times New Roman"/>
              </w:rPr>
              <w:t>bogatopłytkowego</w:t>
            </w:r>
            <w:proofErr w:type="spellEnd"/>
            <w:r w:rsidRPr="00F24C26">
              <w:rPr>
                <w:rStyle w:val="markedcontent"/>
                <w:rFonts w:ascii="Times New Roman" w:hAnsi="Times New Roman" w:cs="Times New Roman"/>
              </w:rPr>
              <w:t xml:space="preserve"> w </w:t>
            </w:r>
            <w:proofErr w:type="spellStart"/>
            <w:r w:rsidRPr="00F24C26">
              <w:rPr>
                <w:rStyle w:val="markedcontent"/>
                <w:rFonts w:ascii="Times New Roman" w:hAnsi="Times New Roman" w:cs="Times New Roman"/>
              </w:rPr>
              <w:t>ww.</w:t>
            </w:r>
            <w:r w:rsidR="001972C4" w:rsidRPr="00F24C26">
              <w:rPr>
                <w:rStyle w:val="markedcontent"/>
                <w:rFonts w:ascii="Times New Roman" w:hAnsi="Times New Roman" w:cs="Times New Roman"/>
              </w:rPr>
              <w:t>tubach</w:t>
            </w:r>
            <w:proofErr w:type="spellEnd"/>
            <w:r w:rsidR="001972C4" w:rsidRPr="00F24C26">
              <w:rPr>
                <w:rStyle w:val="markedcontent"/>
                <w:rFonts w:ascii="Times New Roman" w:hAnsi="Times New Roman" w:cs="Times New Roman"/>
              </w:rPr>
              <w:t>.</w:t>
            </w:r>
          </w:p>
        </w:tc>
        <w:tc>
          <w:tcPr>
            <w:tcW w:w="709" w:type="dxa"/>
            <w:tcBorders>
              <w:top w:val="single" w:sz="4" w:space="0" w:color="auto"/>
              <w:left w:val="nil"/>
              <w:bottom w:val="single" w:sz="4" w:space="0" w:color="auto"/>
              <w:right w:val="single" w:sz="4" w:space="0" w:color="auto"/>
            </w:tcBorders>
            <w:noWrap/>
            <w:vAlign w:val="center"/>
          </w:tcPr>
          <w:p w14:paraId="73F40E8C" w14:textId="08F642C4" w:rsidR="00A36314" w:rsidRPr="00F24C26" w:rsidRDefault="001972C4"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Szt.</w:t>
            </w:r>
          </w:p>
        </w:tc>
        <w:tc>
          <w:tcPr>
            <w:tcW w:w="567" w:type="dxa"/>
            <w:tcBorders>
              <w:top w:val="single" w:sz="4" w:space="0" w:color="auto"/>
              <w:left w:val="nil"/>
              <w:bottom w:val="single" w:sz="4" w:space="0" w:color="auto"/>
              <w:right w:val="single" w:sz="4" w:space="0" w:color="auto"/>
            </w:tcBorders>
            <w:noWrap/>
            <w:vAlign w:val="center"/>
          </w:tcPr>
          <w:p w14:paraId="74DF0538" w14:textId="17545364" w:rsidR="00A36314" w:rsidRPr="00F24C26" w:rsidRDefault="001972C4" w:rsidP="00AA54FB">
            <w:pPr>
              <w:spacing w:after="0"/>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200</w:t>
            </w:r>
          </w:p>
        </w:tc>
        <w:tc>
          <w:tcPr>
            <w:tcW w:w="1134" w:type="dxa"/>
            <w:tcBorders>
              <w:top w:val="single" w:sz="4" w:space="0" w:color="auto"/>
              <w:left w:val="nil"/>
              <w:bottom w:val="single" w:sz="4" w:space="0" w:color="auto"/>
              <w:right w:val="single" w:sz="4" w:space="0" w:color="auto"/>
            </w:tcBorders>
            <w:noWrap/>
            <w:vAlign w:val="center"/>
          </w:tcPr>
          <w:p w14:paraId="2AD838FF" w14:textId="7176FA0D" w:rsidR="00A36314" w:rsidRPr="00F24C26" w:rsidRDefault="00A36314" w:rsidP="00E077B6">
            <w:pPr>
              <w:spacing w:after="0"/>
              <w:jc w:val="center"/>
              <w:rPr>
                <w:rFonts w:ascii="Times New Roman" w:eastAsiaTheme="minorEastAsia" w:hAnsi="Times New Roman" w:cs="Times New Roman"/>
                <w:sz w:val="20"/>
                <w:szCs w:val="20"/>
                <w:lang w:eastAsia="pl-PL"/>
              </w:rPr>
            </w:pPr>
          </w:p>
        </w:tc>
        <w:tc>
          <w:tcPr>
            <w:tcW w:w="850" w:type="dxa"/>
            <w:tcBorders>
              <w:top w:val="single" w:sz="4" w:space="0" w:color="auto"/>
              <w:left w:val="nil"/>
              <w:bottom w:val="single" w:sz="4" w:space="0" w:color="auto"/>
              <w:right w:val="single" w:sz="4" w:space="0" w:color="auto"/>
            </w:tcBorders>
            <w:noWrap/>
            <w:vAlign w:val="center"/>
          </w:tcPr>
          <w:p w14:paraId="440F47A8" w14:textId="52325F18" w:rsidR="00A36314" w:rsidRPr="00F24C26" w:rsidRDefault="00A36314"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193CDAA4" w14:textId="77777777" w:rsidR="00A36314" w:rsidRPr="00F24C26" w:rsidRDefault="00A36314"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4E9C7A8D" w14:textId="77777777" w:rsidR="00A36314" w:rsidRPr="00F24C26" w:rsidRDefault="00A36314"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64165D2B" w14:textId="77777777" w:rsidR="00A36314" w:rsidRPr="00F24C26" w:rsidRDefault="00A36314"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490134AE" w14:textId="77777777" w:rsidR="00A36314" w:rsidRPr="00F24C26" w:rsidRDefault="00A36314" w:rsidP="00AA54FB">
            <w:pPr>
              <w:rPr>
                <w:rFonts w:ascii="Times New Roman" w:hAnsi="Times New Roman" w:cs="Times New Roman"/>
                <w:sz w:val="20"/>
                <w:szCs w:val="20"/>
              </w:rPr>
            </w:pPr>
          </w:p>
        </w:tc>
      </w:tr>
      <w:tr w:rsidR="00185211" w:rsidRPr="00F24C26" w14:paraId="4B0447C9" w14:textId="77777777" w:rsidTr="00F9167E">
        <w:trPr>
          <w:trHeight w:val="360"/>
        </w:trPr>
        <w:tc>
          <w:tcPr>
            <w:tcW w:w="546" w:type="dxa"/>
            <w:tcBorders>
              <w:top w:val="single" w:sz="4" w:space="0" w:color="auto"/>
              <w:left w:val="single" w:sz="4" w:space="0" w:color="auto"/>
              <w:bottom w:val="single" w:sz="4" w:space="0" w:color="auto"/>
              <w:right w:val="single" w:sz="4" w:space="0" w:color="auto"/>
            </w:tcBorders>
            <w:noWrap/>
          </w:tcPr>
          <w:p w14:paraId="1247C647" w14:textId="77777777" w:rsidR="00185211" w:rsidRPr="00F24C26" w:rsidRDefault="00185211" w:rsidP="00AA54FB">
            <w:pPr>
              <w:jc w:val="center"/>
              <w:rPr>
                <w:rFonts w:ascii="Times New Roman" w:hAnsi="Times New Roman" w:cs="Times New Roman"/>
                <w:sz w:val="20"/>
                <w:szCs w:val="20"/>
              </w:rPr>
            </w:pPr>
          </w:p>
        </w:tc>
        <w:tc>
          <w:tcPr>
            <w:tcW w:w="6325" w:type="dxa"/>
            <w:tcBorders>
              <w:top w:val="single" w:sz="4" w:space="0" w:color="auto"/>
              <w:left w:val="nil"/>
              <w:bottom w:val="single" w:sz="4" w:space="0" w:color="auto"/>
              <w:right w:val="single" w:sz="4" w:space="0" w:color="auto"/>
            </w:tcBorders>
          </w:tcPr>
          <w:p w14:paraId="668E50A8" w14:textId="77777777" w:rsidR="00185211" w:rsidRPr="00F24C26" w:rsidRDefault="00185211" w:rsidP="00E63AB0">
            <w:pPr>
              <w:pStyle w:val="HTML-wstpniesformatowany"/>
              <w:jc w:val="both"/>
              <w:rPr>
                <w:rStyle w:val="markedcontent"/>
                <w:rFonts w:ascii="Times New Roman" w:hAnsi="Times New Roman" w:cs="Times New Roman"/>
              </w:rPr>
            </w:pPr>
          </w:p>
        </w:tc>
        <w:tc>
          <w:tcPr>
            <w:tcW w:w="709" w:type="dxa"/>
            <w:tcBorders>
              <w:top w:val="single" w:sz="4" w:space="0" w:color="auto"/>
              <w:left w:val="nil"/>
              <w:bottom w:val="single" w:sz="4" w:space="0" w:color="auto"/>
              <w:right w:val="single" w:sz="4" w:space="0" w:color="auto"/>
            </w:tcBorders>
            <w:noWrap/>
            <w:vAlign w:val="center"/>
          </w:tcPr>
          <w:p w14:paraId="7CB92614" w14:textId="77777777" w:rsidR="00185211" w:rsidRPr="00F24C26" w:rsidRDefault="00185211" w:rsidP="00AA54FB">
            <w:pPr>
              <w:spacing w:after="0"/>
              <w:rPr>
                <w:rFonts w:ascii="Times New Roman" w:eastAsiaTheme="minorEastAsia" w:hAnsi="Times New Roman" w:cs="Times New Roman"/>
                <w:sz w:val="20"/>
                <w:szCs w:val="20"/>
                <w:lang w:eastAsia="pl-PL"/>
              </w:rPr>
            </w:pPr>
          </w:p>
        </w:tc>
        <w:tc>
          <w:tcPr>
            <w:tcW w:w="567" w:type="dxa"/>
            <w:tcBorders>
              <w:top w:val="single" w:sz="4" w:space="0" w:color="auto"/>
              <w:left w:val="nil"/>
              <w:bottom w:val="single" w:sz="4" w:space="0" w:color="auto"/>
              <w:right w:val="single" w:sz="4" w:space="0" w:color="auto"/>
            </w:tcBorders>
            <w:noWrap/>
            <w:vAlign w:val="center"/>
          </w:tcPr>
          <w:p w14:paraId="65F6C06E" w14:textId="77777777" w:rsidR="00185211" w:rsidRPr="00F24C26" w:rsidRDefault="00185211" w:rsidP="00AA54FB">
            <w:pPr>
              <w:spacing w:after="0"/>
              <w:rPr>
                <w:rFonts w:ascii="Times New Roman" w:eastAsiaTheme="minorEastAsia" w:hAnsi="Times New Roman" w:cs="Times New Roman"/>
                <w:sz w:val="20"/>
                <w:szCs w:val="20"/>
                <w:lang w:eastAsia="pl-PL"/>
              </w:rPr>
            </w:pPr>
          </w:p>
        </w:tc>
        <w:tc>
          <w:tcPr>
            <w:tcW w:w="1134" w:type="dxa"/>
            <w:tcBorders>
              <w:top w:val="single" w:sz="4" w:space="0" w:color="auto"/>
              <w:left w:val="nil"/>
              <w:bottom w:val="single" w:sz="4" w:space="0" w:color="auto"/>
              <w:right w:val="single" w:sz="4" w:space="0" w:color="auto"/>
            </w:tcBorders>
            <w:noWrap/>
            <w:vAlign w:val="center"/>
          </w:tcPr>
          <w:p w14:paraId="46411CD8" w14:textId="45E94272" w:rsidR="00185211" w:rsidRPr="00F24C26" w:rsidRDefault="00185211" w:rsidP="00E077B6">
            <w:pPr>
              <w:spacing w:after="0"/>
              <w:jc w:val="center"/>
              <w:rPr>
                <w:rFonts w:ascii="Times New Roman" w:eastAsiaTheme="minorEastAsia" w:hAnsi="Times New Roman" w:cs="Times New Roman"/>
                <w:sz w:val="20"/>
                <w:szCs w:val="20"/>
                <w:lang w:eastAsia="pl-PL"/>
              </w:rPr>
            </w:pPr>
            <w:r w:rsidRPr="00F24C26">
              <w:rPr>
                <w:rFonts w:ascii="Times New Roman" w:eastAsiaTheme="minorEastAsia" w:hAnsi="Times New Roman" w:cs="Times New Roman"/>
                <w:sz w:val="20"/>
                <w:szCs w:val="20"/>
                <w:lang w:eastAsia="pl-PL"/>
              </w:rPr>
              <w:t>RAZEM:</w:t>
            </w:r>
          </w:p>
        </w:tc>
        <w:tc>
          <w:tcPr>
            <w:tcW w:w="850" w:type="dxa"/>
            <w:tcBorders>
              <w:top w:val="single" w:sz="4" w:space="0" w:color="auto"/>
              <w:left w:val="nil"/>
              <w:bottom w:val="single" w:sz="4" w:space="0" w:color="auto"/>
              <w:right w:val="single" w:sz="4" w:space="0" w:color="auto"/>
            </w:tcBorders>
            <w:noWrap/>
            <w:vAlign w:val="center"/>
          </w:tcPr>
          <w:p w14:paraId="4AFC5EFD" w14:textId="77777777" w:rsidR="00185211" w:rsidRPr="00F24C26" w:rsidRDefault="00185211" w:rsidP="00E077B6">
            <w:pPr>
              <w:spacing w:after="0"/>
              <w:jc w:val="center"/>
              <w:rPr>
                <w:rFonts w:ascii="Times New Roman" w:eastAsiaTheme="minorEastAsia" w:hAnsi="Times New Roman" w:cs="Times New Roman"/>
                <w:sz w:val="20"/>
                <w:szCs w:val="20"/>
                <w:lang w:eastAsia="pl-PL"/>
              </w:rPr>
            </w:pPr>
          </w:p>
        </w:tc>
        <w:tc>
          <w:tcPr>
            <w:tcW w:w="993" w:type="dxa"/>
            <w:tcBorders>
              <w:top w:val="single" w:sz="4" w:space="0" w:color="auto"/>
              <w:left w:val="nil"/>
              <w:bottom w:val="single" w:sz="4" w:space="0" w:color="auto"/>
              <w:right w:val="single" w:sz="4" w:space="0" w:color="auto"/>
            </w:tcBorders>
            <w:noWrap/>
            <w:vAlign w:val="center"/>
          </w:tcPr>
          <w:p w14:paraId="4ED4E58D" w14:textId="77777777" w:rsidR="00185211" w:rsidRPr="00F24C26" w:rsidRDefault="00185211" w:rsidP="00AA54FB">
            <w:pPr>
              <w:jc w:val="center"/>
              <w:rPr>
                <w:rFonts w:ascii="Times New Roman" w:hAnsi="Times New Roman" w:cs="Times New Roman"/>
                <w:sz w:val="20"/>
                <w:szCs w:val="20"/>
              </w:rPr>
            </w:pPr>
          </w:p>
        </w:tc>
        <w:tc>
          <w:tcPr>
            <w:tcW w:w="992" w:type="dxa"/>
            <w:tcBorders>
              <w:top w:val="single" w:sz="4" w:space="0" w:color="auto"/>
              <w:left w:val="nil"/>
              <w:bottom w:val="single" w:sz="4" w:space="0" w:color="auto"/>
              <w:right w:val="single" w:sz="4" w:space="0" w:color="auto"/>
            </w:tcBorders>
            <w:noWrap/>
            <w:vAlign w:val="center"/>
          </w:tcPr>
          <w:p w14:paraId="587743AA" w14:textId="77777777" w:rsidR="00185211" w:rsidRPr="00F24C26" w:rsidRDefault="00185211" w:rsidP="00AA54FB">
            <w:pPr>
              <w:jc w:val="center"/>
              <w:rPr>
                <w:rFonts w:ascii="Times New Roman" w:hAnsi="Times New Roman" w:cs="Times New Roman"/>
                <w:sz w:val="20"/>
                <w:szCs w:val="20"/>
              </w:rPr>
            </w:pPr>
          </w:p>
        </w:tc>
        <w:tc>
          <w:tcPr>
            <w:tcW w:w="1276" w:type="dxa"/>
            <w:tcBorders>
              <w:top w:val="single" w:sz="4" w:space="0" w:color="auto"/>
              <w:left w:val="nil"/>
              <w:bottom w:val="single" w:sz="4" w:space="0" w:color="auto"/>
              <w:right w:val="single" w:sz="4" w:space="0" w:color="auto"/>
            </w:tcBorders>
            <w:vAlign w:val="center"/>
          </w:tcPr>
          <w:p w14:paraId="726BAABE" w14:textId="77777777" w:rsidR="00185211" w:rsidRPr="00F24C26" w:rsidRDefault="00185211" w:rsidP="00AA54FB">
            <w:pPr>
              <w:rPr>
                <w:rFonts w:ascii="Times New Roman" w:hAnsi="Times New Roman" w:cs="Times New Roman"/>
                <w:sz w:val="20"/>
                <w:szCs w:val="20"/>
              </w:rPr>
            </w:pPr>
          </w:p>
        </w:tc>
        <w:tc>
          <w:tcPr>
            <w:tcW w:w="1068" w:type="dxa"/>
            <w:tcBorders>
              <w:top w:val="single" w:sz="4" w:space="0" w:color="auto"/>
              <w:left w:val="nil"/>
              <w:bottom w:val="single" w:sz="4" w:space="0" w:color="auto"/>
              <w:right w:val="single" w:sz="4" w:space="0" w:color="auto"/>
            </w:tcBorders>
            <w:vAlign w:val="center"/>
          </w:tcPr>
          <w:p w14:paraId="278240FF" w14:textId="77777777" w:rsidR="00185211" w:rsidRPr="00F24C26" w:rsidRDefault="00185211" w:rsidP="00AA54FB">
            <w:pPr>
              <w:rPr>
                <w:rFonts w:ascii="Times New Roman" w:hAnsi="Times New Roman" w:cs="Times New Roman"/>
                <w:sz w:val="20"/>
                <w:szCs w:val="20"/>
              </w:rPr>
            </w:pPr>
          </w:p>
        </w:tc>
      </w:tr>
    </w:tbl>
    <w:p w14:paraId="63231AF1" w14:textId="77777777" w:rsidR="00D76934" w:rsidRDefault="00D76934" w:rsidP="00D76934">
      <w:pPr>
        <w:rPr>
          <w:rFonts w:ascii="Times New Roman" w:hAnsi="Times New Roman" w:cs="Times New Roman"/>
          <w:color w:val="EE0000"/>
          <w:sz w:val="20"/>
          <w:szCs w:val="20"/>
        </w:rPr>
      </w:pPr>
    </w:p>
    <w:p w14:paraId="007B0832" w14:textId="54CD8C75" w:rsidR="00D76934" w:rsidRPr="00E93754" w:rsidRDefault="00D76934" w:rsidP="00D76934">
      <w:pPr>
        <w:rPr>
          <w:rFonts w:ascii="Times New Roman" w:hAnsi="Times New Roman" w:cs="Times New Roman"/>
          <w:b/>
          <w:bCs/>
          <w:sz w:val="20"/>
          <w:szCs w:val="20"/>
        </w:rPr>
      </w:pPr>
      <w:r w:rsidRPr="00E93754">
        <w:rPr>
          <w:rFonts w:ascii="Times New Roman" w:hAnsi="Times New Roman" w:cs="Times New Roman"/>
          <w:b/>
          <w:bCs/>
          <w:sz w:val="20"/>
          <w:szCs w:val="20"/>
        </w:rPr>
        <w:t>Wykonawca udostępni oprogramowanie do planowania przedoperacyjnego oraz zapewni szkolenie personelu.</w:t>
      </w:r>
    </w:p>
    <w:p w14:paraId="5DD76895" w14:textId="51373016" w:rsidR="00F56827" w:rsidRPr="00F24C26" w:rsidRDefault="00F56827" w:rsidP="00F56827">
      <w:pPr>
        <w:spacing w:after="0" w:line="240" w:lineRule="auto"/>
        <w:rPr>
          <w:rFonts w:ascii="Times New Roman" w:hAnsi="Times New Roman" w:cs="Times New Roman"/>
          <w:color w:val="EE0000"/>
          <w:sz w:val="20"/>
          <w:szCs w:val="20"/>
        </w:rPr>
      </w:pPr>
    </w:p>
    <w:p w14:paraId="1A0981A8" w14:textId="77777777" w:rsidR="00F840F1" w:rsidRPr="00F24C26" w:rsidRDefault="00F840F1" w:rsidP="00F56827">
      <w:pPr>
        <w:spacing w:after="0" w:line="240" w:lineRule="auto"/>
        <w:rPr>
          <w:rFonts w:ascii="Times New Roman" w:hAnsi="Times New Roman" w:cs="Times New Roman"/>
          <w:sz w:val="20"/>
          <w:szCs w:val="20"/>
        </w:rPr>
      </w:pPr>
    </w:p>
    <w:p w14:paraId="2BD41118" w14:textId="56E62085" w:rsidR="00F56827" w:rsidRPr="00F24C26" w:rsidRDefault="00F56827" w:rsidP="00F56827">
      <w:pPr>
        <w:spacing w:after="0" w:line="240" w:lineRule="auto"/>
        <w:rPr>
          <w:rFonts w:ascii="Times New Roman" w:hAnsi="Times New Roman" w:cs="Times New Roman"/>
          <w:sz w:val="20"/>
          <w:szCs w:val="20"/>
        </w:rPr>
      </w:pPr>
      <w:r w:rsidRPr="00F24C26">
        <w:rPr>
          <w:rFonts w:ascii="Times New Roman" w:hAnsi="Times New Roman" w:cs="Times New Roman"/>
          <w:sz w:val="20"/>
          <w:szCs w:val="20"/>
        </w:rPr>
        <w:t>Razem wartość netto ....</w:t>
      </w:r>
      <w:r w:rsidR="00185211" w:rsidRPr="00F24C26">
        <w:rPr>
          <w:rFonts w:ascii="Times New Roman" w:hAnsi="Times New Roman" w:cs="Times New Roman"/>
          <w:sz w:val="20"/>
          <w:szCs w:val="20"/>
        </w:rPr>
        <w:t>.......</w:t>
      </w:r>
      <w:r w:rsidRPr="00F24C26">
        <w:rPr>
          <w:rFonts w:ascii="Times New Roman" w:hAnsi="Times New Roman" w:cs="Times New Roman"/>
          <w:sz w:val="20"/>
          <w:szCs w:val="20"/>
        </w:rPr>
        <w:t xml:space="preserve"> zł..........</w:t>
      </w:r>
    </w:p>
    <w:p w14:paraId="01A08DF4" w14:textId="114DBF89" w:rsidR="00F56827" w:rsidRPr="00F24C26" w:rsidRDefault="00F56827" w:rsidP="00F56827">
      <w:pPr>
        <w:spacing w:after="0" w:line="240" w:lineRule="auto"/>
        <w:rPr>
          <w:rFonts w:ascii="Times New Roman" w:hAnsi="Times New Roman" w:cs="Times New Roman"/>
          <w:sz w:val="20"/>
          <w:szCs w:val="20"/>
        </w:rPr>
      </w:pPr>
      <w:r w:rsidRPr="00F24C26">
        <w:rPr>
          <w:rFonts w:ascii="Times New Roman" w:hAnsi="Times New Roman" w:cs="Times New Roman"/>
          <w:sz w:val="20"/>
          <w:szCs w:val="20"/>
        </w:rPr>
        <w:t>Wartość VAT ..........</w:t>
      </w:r>
      <w:r w:rsidR="00185211" w:rsidRPr="00F24C26">
        <w:rPr>
          <w:rFonts w:ascii="Times New Roman" w:hAnsi="Times New Roman" w:cs="Times New Roman"/>
          <w:sz w:val="20"/>
          <w:szCs w:val="20"/>
        </w:rPr>
        <w:t>....</w:t>
      </w:r>
      <w:r w:rsidRPr="00F24C26">
        <w:rPr>
          <w:rFonts w:ascii="Times New Roman" w:hAnsi="Times New Roman" w:cs="Times New Roman"/>
          <w:sz w:val="20"/>
          <w:szCs w:val="20"/>
        </w:rPr>
        <w:t>. zł............</w:t>
      </w:r>
    </w:p>
    <w:p w14:paraId="0AC77D40" w14:textId="5DCBCB80" w:rsidR="00212D8D" w:rsidRPr="00F24C26" w:rsidRDefault="00F56827" w:rsidP="00FB2DA7">
      <w:pPr>
        <w:spacing w:after="0" w:line="240" w:lineRule="auto"/>
        <w:rPr>
          <w:rFonts w:ascii="Times New Roman" w:hAnsi="Times New Roman" w:cs="Times New Roman"/>
          <w:sz w:val="20"/>
          <w:szCs w:val="20"/>
        </w:rPr>
      </w:pPr>
      <w:r w:rsidRPr="00F24C26">
        <w:rPr>
          <w:rFonts w:ascii="Times New Roman" w:hAnsi="Times New Roman" w:cs="Times New Roman"/>
          <w:sz w:val="20"/>
          <w:szCs w:val="20"/>
        </w:rPr>
        <w:t xml:space="preserve">Razem wartość brutto ........ zł....                                                                                                  </w:t>
      </w:r>
      <w:r w:rsidR="0061199C">
        <w:rPr>
          <w:rFonts w:ascii="Times New Roman" w:hAnsi="Times New Roman" w:cs="Times New Roman"/>
          <w:sz w:val="20"/>
          <w:szCs w:val="20"/>
        </w:rPr>
        <w:t xml:space="preserve">                                           </w:t>
      </w:r>
      <w:r w:rsidRPr="00F24C26">
        <w:rPr>
          <w:rFonts w:ascii="Times New Roman" w:hAnsi="Times New Roman" w:cs="Times New Roman"/>
          <w:sz w:val="20"/>
          <w:szCs w:val="20"/>
        </w:rPr>
        <w:t xml:space="preserve">   podpis osoby/osób upoważnionych do podpisu</w:t>
      </w:r>
    </w:p>
    <w:sectPr w:rsidR="00212D8D" w:rsidRPr="00F24C26" w:rsidSect="00C605E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67A79"/>
    <w:multiLevelType w:val="hybridMultilevel"/>
    <w:tmpl w:val="30AED30E"/>
    <w:lvl w:ilvl="0" w:tplc="CB04102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17EA0FA6"/>
    <w:multiLevelType w:val="hybridMultilevel"/>
    <w:tmpl w:val="E88CE144"/>
    <w:lvl w:ilvl="0" w:tplc="B04CCB0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00E6830"/>
    <w:multiLevelType w:val="hybridMultilevel"/>
    <w:tmpl w:val="EA58E304"/>
    <w:lvl w:ilvl="0" w:tplc="7B784C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5ECC7AB6"/>
    <w:multiLevelType w:val="hybridMultilevel"/>
    <w:tmpl w:val="1D4681CC"/>
    <w:lvl w:ilvl="0" w:tplc="A5C64B8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959291478">
    <w:abstractNumId w:val="0"/>
  </w:num>
  <w:num w:numId="2" w16cid:durableId="2119524984">
    <w:abstractNumId w:val="3"/>
  </w:num>
  <w:num w:numId="3" w16cid:durableId="1358509047">
    <w:abstractNumId w:val="1"/>
  </w:num>
  <w:num w:numId="4" w16cid:durableId="318117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5E2"/>
    <w:rsid w:val="00013F94"/>
    <w:rsid w:val="00061A05"/>
    <w:rsid w:val="00076820"/>
    <w:rsid w:val="00091366"/>
    <w:rsid w:val="0009755D"/>
    <w:rsid w:val="00185211"/>
    <w:rsid w:val="001972C4"/>
    <w:rsid w:val="00212D8D"/>
    <w:rsid w:val="00224354"/>
    <w:rsid w:val="002F2578"/>
    <w:rsid w:val="00335EE3"/>
    <w:rsid w:val="003A2C51"/>
    <w:rsid w:val="00402F17"/>
    <w:rsid w:val="004B25BA"/>
    <w:rsid w:val="004B4B62"/>
    <w:rsid w:val="004C39C2"/>
    <w:rsid w:val="0054030D"/>
    <w:rsid w:val="005D038E"/>
    <w:rsid w:val="005E5261"/>
    <w:rsid w:val="0061199C"/>
    <w:rsid w:val="00651E12"/>
    <w:rsid w:val="0069283A"/>
    <w:rsid w:val="007C684E"/>
    <w:rsid w:val="007C755A"/>
    <w:rsid w:val="008202B5"/>
    <w:rsid w:val="00887221"/>
    <w:rsid w:val="00986E06"/>
    <w:rsid w:val="009A17F4"/>
    <w:rsid w:val="00A36314"/>
    <w:rsid w:val="00BB23FD"/>
    <w:rsid w:val="00BC08C6"/>
    <w:rsid w:val="00BE4C07"/>
    <w:rsid w:val="00C605E2"/>
    <w:rsid w:val="00CF11EB"/>
    <w:rsid w:val="00D76934"/>
    <w:rsid w:val="00DD092A"/>
    <w:rsid w:val="00DE5F8A"/>
    <w:rsid w:val="00E077B6"/>
    <w:rsid w:val="00E245BE"/>
    <w:rsid w:val="00E63AB0"/>
    <w:rsid w:val="00E93754"/>
    <w:rsid w:val="00F24C26"/>
    <w:rsid w:val="00F56827"/>
    <w:rsid w:val="00F840F1"/>
    <w:rsid w:val="00F9167E"/>
    <w:rsid w:val="00FB2D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DF374"/>
  <w15:docId w15:val="{00082B6C-BFB9-4822-8409-32D77CF7B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05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C605E2"/>
    <w:pPr>
      <w:widowControl w:val="0"/>
      <w:suppressAutoHyphens/>
      <w:spacing w:before="280" w:after="280" w:line="240" w:lineRule="auto"/>
    </w:pPr>
    <w:rPr>
      <w:rFonts w:ascii="Times New Roman" w:eastAsia="Times New Roman" w:hAnsi="Times New Roman" w:cs="Times New Roman"/>
      <w:kern w:val="2"/>
      <w:sz w:val="24"/>
      <w:szCs w:val="24"/>
      <w:lang w:eastAsia="pl-PL"/>
    </w:rPr>
  </w:style>
  <w:style w:type="paragraph" w:styleId="Akapitzlist">
    <w:name w:val="List Paragraph"/>
    <w:basedOn w:val="Normalny"/>
    <w:uiPriority w:val="34"/>
    <w:qFormat/>
    <w:rsid w:val="00212D8D"/>
    <w:pPr>
      <w:ind w:left="720"/>
      <w:contextualSpacing/>
    </w:pPr>
    <w:rPr>
      <w:rFonts w:ascii="Calibri" w:eastAsia="Calibri" w:hAnsi="Calibri" w:cs="Times New Roman"/>
    </w:rPr>
  </w:style>
  <w:style w:type="character" w:customStyle="1" w:styleId="markedcontent">
    <w:name w:val="markedcontent"/>
    <w:basedOn w:val="Domylnaczcionkaakapitu"/>
    <w:rsid w:val="00212D8D"/>
  </w:style>
  <w:style w:type="paragraph" w:styleId="Tekstpodstawowy">
    <w:name w:val="Body Text"/>
    <w:basedOn w:val="Normalny"/>
    <w:link w:val="TekstpodstawowyZnak"/>
    <w:rsid w:val="00212D8D"/>
    <w:pPr>
      <w:spacing w:after="0" w:line="240" w:lineRule="auto"/>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212D8D"/>
    <w:rPr>
      <w:rFonts w:ascii="Times New Roman" w:eastAsia="Times New Roman" w:hAnsi="Times New Roman" w:cs="Times New Roman"/>
      <w:b/>
      <w:sz w:val="24"/>
      <w:szCs w:val="20"/>
      <w:lang w:eastAsia="pl-PL"/>
    </w:rPr>
  </w:style>
  <w:style w:type="paragraph" w:styleId="HTML-wstpniesformatowany">
    <w:name w:val="HTML Preformatted"/>
    <w:basedOn w:val="Normalny"/>
    <w:link w:val="HTML-wstpniesformatowanyZnak"/>
    <w:uiPriority w:val="99"/>
    <w:unhideWhenUsed/>
    <w:rsid w:val="00E63A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63AB0"/>
    <w:rPr>
      <w:rFonts w:ascii="Courier New" w:eastAsia="Times New Roman" w:hAnsi="Courier New" w:cs="Courier New"/>
      <w:sz w:val="20"/>
      <w:szCs w:val="20"/>
      <w:lang w:eastAsia="pl-PL"/>
    </w:rPr>
  </w:style>
  <w:style w:type="character" w:customStyle="1" w:styleId="y2iqfc">
    <w:name w:val="y2iqfc"/>
    <w:basedOn w:val="Domylnaczcionkaakapitu"/>
    <w:rsid w:val="00E63AB0"/>
  </w:style>
  <w:style w:type="paragraph" w:styleId="Tekstdymka">
    <w:name w:val="Balloon Text"/>
    <w:basedOn w:val="Normalny"/>
    <w:link w:val="TekstdymkaZnak"/>
    <w:uiPriority w:val="99"/>
    <w:semiHidden/>
    <w:unhideWhenUsed/>
    <w:rsid w:val="00E63A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63A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64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63757-038F-44E0-B47F-2A68353D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698</Words>
  <Characters>4189</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Grizli777</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Renatta</cp:lastModifiedBy>
  <cp:revision>16</cp:revision>
  <cp:lastPrinted>2026-04-14T08:08:00Z</cp:lastPrinted>
  <dcterms:created xsi:type="dcterms:W3CDTF">2026-02-13T11:49:00Z</dcterms:created>
  <dcterms:modified xsi:type="dcterms:W3CDTF">2026-04-23T05:38:00Z</dcterms:modified>
</cp:coreProperties>
</file>